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4C" w:rsidRDefault="00C861D3">
      <w:r>
        <w:t>OSNOVNA ŠKOLA IVANA MAŽURANIĆA</w:t>
      </w:r>
    </w:p>
    <w:p w:rsidR="00C861D3" w:rsidRDefault="00C861D3" w:rsidP="00602C6C">
      <w:pPr>
        <w:spacing w:line="240" w:lineRule="auto"/>
      </w:pPr>
      <w:r>
        <w:t xml:space="preserve">                     V I N K O V C I</w:t>
      </w:r>
    </w:p>
    <w:p w:rsidR="00C861D3" w:rsidRDefault="003662B0" w:rsidP="00602C6C">
      <w:pPr>
        <w:spacing w:line="240" w:lineRule="auto"/>
      </w:pPr>
      <w:r>
        <w:t>KLASA: 400-02/25</w:t>
      </w:r>
      <w:r w:rsidR="00FC26DC">
        <w:t>-01/01</w:t>
      </w:r>
    </w:p>
    <w:p w:rsidR="00C861D3" w:rsidRDefault="00F42CB8" w:rsidP="00602C6C">
      <w:pPr>
        <w:spacing w:line="240" w:lineRule="auto"/>
      </w:pPr>
      <w:r>
        <w:t>UR</w:t>
      </w:r>
      <w:r w:rsidR="003662B0">
        <w:t>BROJ: 2196-4-8-25</w:t>
      </w:r>
      <w:r w:rsidR="00FC26DC">
        <w:t>-3</w:t>
      </w:r>
    </w:p>
    <w:p w:rsidR="00C861D3" w:rsidRDefault="00C861D3" w:rsidP="00602C6C">
      <w:pPr>
        <w:spacing w:line="240" w:lineRule="auto"/>
      </w:pPr>
      <w:r>
        <w:t>Vinkovci,</w:t>
      </w:r>
      <w:r w:rsidR="00524627">
        <w:t xml:space="preserve"> </w:t>
      </w:r>
      <w:r>
        <w:t xml:space="preserve"> </w:t>
      </w:r>
      <w:r w:rsidR="003662B0">
        <w:t>10. prosinac 2025</w:t>
      </w:r>
      <w:r w:rsidR="00600684">
        <w:t>.</w:t>
      </w:r>
    </w:p>
    <w:p w:rsidR="00C861D3" w:rsidRDefault="00C861D3" w:rsidP="00602C6C">
      <w:pPr>
        <w:spacing w:line="240" w:lineRule="auto"/>
      </w:pPr>
      <w:r>
        <w:t xml:space="preserve">                                                                                                                          GRAD VINKOVCI</w:t>
      </w:r>
    </w:p>
    <w:p w:rsidR="00C861D3" w:rsidRDefault="00C861D3" w:rsidP="00602C6C">
      <w:pPr>
        <w:spacing w:line="240" w:lineRule="auto"/>
      </w:pPr>
      <w:r>
        <w:t xml:space="preserve">                                                                                        </w:t>
      </w:r>
      <w:r w:rsidR="00E7479E">
        <w:t xml:space="preserve">                 Upravni odjel  društvenih </w:t>
      </w:r>
      <w:r>
        <w:t xml:space="preserve"> djelatnosti</w:t>
      </w:r>
    </w:p>
    <w:p w:rsidR="00C861D3" w:rsidRDefault="00C861D3" w:rsidP="00602C6C">
      <w:pPr>
        <w:spacing w:line="240" w:lineRule="auto"/>
      </w:pPr>
      <w:r>
        <w:t xml:space="preserve">                                                                                                                           V I N K O V C I</w:t>
      </w:r>
    </w:p>
    <w:p w:rsidR="00C861D3" w:rsidRDefault="00C861D3" w:rsidP="00602C6C">
      <w:pPr>
        <w:spacing w:line="240" w:lineRule="auto"/>
      </w:pPr>
    </w:p>
    <w:p w:rsidR="00C861D3" w:rsidRDefault="00C861D3" w:rsidP="00602C6C">
      <w:pPr>
        <w:spacing w:line="240" w:lineRule="auto"/>
      </w:pPr>
      <w:r>
        <w:t>Predmet</w:t>
      </w:r>
      <w:r w:rsidRPr="00FC26DC">
        <w:rPr>
          <w:b/>
        </w:rPr>
        <w:t xml:space="preserve">: </w:t>
      </w:r>
      <w:r w:rsidR="00FC26DC">
        <w:rPr>
          <w:b/>
        </w:rPr>
        <w:t xml:space="preserve"> </w:t>
      </w:r>
      <w:r w:rsidRPr="00FC26DC">
        <w:rPr>
          <w:b/>
        </w:rPr>
        <w:t xml:space="preserve">Obrazloženje </w:t>
      </w:r>
      <w:r w:rsidR="00C1284E" w:rsidRPr="00FC26DC">
        <w:rPr>
          <w:b/>
        </w:rPr>
        <w:t>I</w:t>
      </w:r>
      <w:r w:rsidR="00041D58">
        <w:rPr>
          <w:b/>
        </w:rPr>
        <w:t>II</w:t>
      </w:r>
      <w:r w:rsidR="0021216D" w:rsidRPr="00FC26DC">
        <w:rPr>
          <w:b/>
        </w:rPr>
        <w:t xml:space="preserve">. </w:t>
      </w:r>
      <w:r w:rsidRPr="00FC26DC">
        <w:rPr>
          <w:b/>
        </w:rPr>
        <w:t xml:space="preserve">rebalansa </w:t>
      </w:r>
      <w:r w:rsidR="00434796" w:rsidRPr="00FC26DC">
        <w:rPr>
          <w:b/>
        </w:rPr>
        <w:t>F</w:t>
      </w:r>
      <w:r w:rsidR="003662B0" w:rsidRPr="00FC26DC">
        <w:rPr>
          <w:b/>
        </w:rPr>
        <w:t>inancijskog plana za 2025</w:t>
      </w:r>
      <w:r w:rsidRPr="00FC26DC">
        <w:rPr>
          <w:b/>
        </w:rPr>
        <w:t xml:space="preserve">. </w:t>
      </w:r>
      <w:r w:rsidR="00602C6C" w:rsidRPr="00FC26DC">
        <w:rPr>
          <w:b/>
        </w:rPr>
        <w:t>g</w:t>
      </w:r>
      <w:r w:rsidRPr="00FC26DC">
        <w:rPr>
          <w:b/>
        </w:rPr>
        <w:t>odinu</w:t>
      </w:r>
    </w:p>
    <w:p w:rsidR="00602C6C" w:rsidRDefault="00602C6C" w:rsidP="00602C6C">
      <w:pPr>
        <w:spacing w:line="240" w:lineRule="auto"/>
      </w:pPr>
    </w:p>
    <w:p w:rsidR="00CE3706" w:rsidRDefault="00CE3706" w:rsidP="00602C6C">
      <w:pPr>
        <w:spacing w:line="240" w:lineRule="auto"/>
      </w:pPr>
      <w:r>
        <w:t>Temeljem naputka koji smo dobili od Osnivača</w:t>
      </w:r>
      <w:r w:rsidR="008132E6">
        <w:t>,</w:t>
      </w:r>
      <w:r>
        <w:t xml:space="preserve"> Grada Vinkovaca, donosimo </w:t>
      </w:r>
      <w:r w:rsidR="00600684">
        <w:t>I</w:t>
      </w:r>
      <w:r w:rsidR="00FC26DC">
        <w:t>V</w:t>
      </w:r>
      <w:r w:rsidR="00600684">
        <w:t xml:space="preserve">. </w:t>
      </w:r>
      <w:r>
        <w:t>re</w:t>
      </w:r>
      <w:r w:rsidR="00AD06C2">
        <w:t>b</w:t>
      </w:r>
      <w:r w:rsidR="003662B0">
        <w:t>alans</w:t>
      </w:r>
      <w:r w:rsidR="00FC26DC">
        <w:t xml:space="preserve"> F</w:t>
      </w:r>
      <w:r w:rsidR="003662B0">
        <w:t>inancijskog plana za 2025</w:t>
      </w:r>
      <w:r>
        <w:t xml:space="preserve">.  </w:t>
      </w:r>
      <w:r w:rsidR="00E86F32">
        <w:t>g</w:t>
      </w:r>
      <w:r>
        <w:t>odinu</w:t>
      </w:r>
      <w:r w:rsidR="002E0857">
        <w:t>.</w:t>
      </w:r>
      <w:r>
        <w:t xml:space="preserve">   </w:t>
      </w:r>
    </w:p>
    <w:p w:rsidR="003827B5" w:rsidRDefault="003827B5" w:rsidP="00247ADE">
      <w:pPr>
        <w:spacing w:line="240" w:lineRule="auto"/>
      </w:pPr>
    </w:p>
    <w:p w:rsidR="00C42CCC" w:rsidRDefault="003827B5" w:rsidP="00602C6C">
      <w:pPr>
        <w:spacing w:line="240" w:lineRule="auto"/>
        <w:rPr>
          <w:b/>
        </w:rPr>
      </w:pPr>
      <w:r w:rsidRPr="00E51C33">
        <w:rPr>
          <w:b/>
        </w:rPr>
        <w:t>Aktivnost: OPĆI POSLOVI USTANOVA OSNOVNOG ŠKOLSTVA</w:t>
      </w:r>
      <w:r w:rsidR="00EC0841">
        <w:rPr>
          <w:b/>
        </w:rPr>
        <w:t xml:space="preserve"> I TEKUĆE I INVESTICIJSKO ODRŽAVANJE</w:t>
      </w:r>
    </w:p>
    <w:p w:rsidR="00224745" w:rsidRPr="00224745" w:rsidRDefault="00224745" w:rsidP="00602C6C">
      <w:pPr>
        <w:spacing w:line="240" w:lineRule="auto"/>
        <w:rPr>
          <w:b/>
        </w:rPr>
      </w:pPr>
    </w:p>
    <w:p w:rsidR="00A67758" w:rsidRDefault="00F05C36" w:rsidP="00602C6C">
      <w:pPr>
        <w:spacing w:line="240" w:lineRule="auto"/>
      </w:pPr>
      <w:r>
        <w:t xml:space="preserve">Izvor financiranja </w:t>
      </w:r>
      <w:r w:rsidRPr="000568B5">
        <w:rPr>
          <w:b/>
        </w:rPr>
        <w:t>1.2.1</w:t>
      </w:r>
      <w:r>
        <w:t xml:space="preserve"> </w:t>
      </w:r>
      <w:r w:rsidR="008902A0">
        <w:t xml:space="preserve">Decentralizirana sredstva </w:t>
      </w:r>
      <w:r w:rsidR="004224FB">
        <w:t xml:space="preserve">– </w:t>
      </w:r>
    </w:p>
    <w:p w:rsidR="004224FB" w:rsidRDefault="004224FB" w:rsidP="00602C6C">
      <w:pPr>
        <w:spacing w:line="240" w:lineRule="auto"/>
      </w:pPr>
      <w:r>
        <w:t>Sredstva smo povećali za 18.439,63 eura u odnosu na prethodni plan.</w:t>
      </w:r>
      <w:bookmarkStart w:id="0" w:name="_GoBack"/>
      <w:bookmarkEnd w:id="0"/>
    </w:p>
    <w:p w:rsidR="00DE6E19" w:rsidRDefault="00DE6E19" w:rsidP="00602C6C">
      <w:pPr>
        <w:spacing w:line="240" w:lineRule="auto"/>
      </w:pPr>
      <w:r>
        <w:t xml:space="preserve">Prvo smo uskladili sredstva s odlukama o decentraliziranim sredstvima i povećali za 3.563,38 </w:t>
      </w:r>
      <w:r>
        <w:rPr>
          <w:rFonts w:cstheme="minorHAnsi"/>
        </w:rPr>
        <w:t>€</w:t>
      </w:r>
      <w:r>
        <w:t>.</w:t>
      </w:r>
    </w:p>
    <w:p w:rsidR="00DE6E19" w:rsidRDefault="00DE6E19" w:rsidP="00602C6C">
      <w:pPr>
        <w:spacing w:line="240" w:lineRule="auto"/>
      </w:pPr>
      <w:r>
        <w:t xml:space="preserve">Zatim smo ukalkulirali i 13. rashod ove godine i povećanje režijskih troškova </w:t>
      </w:r>
      <w:r w:rsidR="00151427">
        <w:t xml:space="preserve">ukupno </w:t>
      </w:r>
      <w:r>
        <w:t>za 14.876,25 eura.</w:t>
      </w:r>
    </w:p>
    <w:p w:rsidR="00704B0F" w:rsidRDefault="00A67758" w:rsidP="00602C6C">
      <w:pPr>
        <w:spacing w:line="240" w:lineRule="auto"/>
      </w:pPr>
      <w:r>
        <w:t xml:space="preserve">Izvor financiranja </w:t>
      </w:r>
      <w:r w:rsidRPr="00E46F62">
        <w:rPr>
          <w:b/>
        </w:rPr>
        <w:t>4.6.1</w:t>
      </w:r>
      <w:r>
        <w:t xml:space="preserve"> Prihodi za po</w:t>
      </w:r>
      <w:r w:rsidR="00DE6E19">
        <w:t>sebne namjene povećani su za 890</w:t>
      </w:r>
      <w:r>
        <w:t>,</w:t>
      </w:r>
      <w:r w:rsidR="00DE6E19">
        <w:t xml:space="preserve">00 eura. </w:t>
      </w:r>
    </w:p>
    <w:p w:rsidR="00E46F62" w:rsidRDefault="00E46F62" w:rsidP="00602C6C">
      <w:pPr>
        <w:spacing w:line="240" w:lineRule="auto"/>
      </w:pPr>
      <w:r>
        <w:t>Sredstva smo uskladili sa stvarnim troškovima.</w:t>
      </w:r>
    </w:p>
    <w:p w:rsidR="00E46F62" w:rsidRDefault="00E46F62" w:rsidP="00602C6C">
      <w:pPr>
        <w:spacing w:line="240" w:lineRule="auto"/>
      </w:pPr>
      <w:r>
        <w:t xml:space="preserve">Izvor financiranja </w:t>
      </w:r>
      <w:r w:rsidRPr="00E46F62">
        <w:rPr>
          <w:b/>
        </w:rPr>
        <w:t>5.1.1</w:t>
      </w:r>
      <w:r>
        <w:rPr>
          <w:b/>
        </w:rPr>
        <w:t xml:space="preserve">  </w:t>
      </w:r>
      <w:r>
        <w:t xml:space="preserve">Prihodi iz proračuna koji nam nije nadležan Ministarstvo znanosti, obrazovanja i mladih – sredstva smo povećali za 289.269,48 </w:t>
      </w:r>
      <w:r>
        <w:rPr>
          <w:rFonts w:cstheme="minorHAnsi"/>
        </w:rPr>
        <w:t>€</w:t>
      </w:r>
      <w:r>
        <w:t>.</w:t>
      </w:r>
    </w:p>
    <w:p w:rsidR="00E46F62" w:rsidRDefault="00E46F62" w:rsidP="00602C6C">
      <w:pPr>
        <w:spacing w:line="240" w:lineRule="auto"/>
      </w:pPr>
      <w:r>
        <w:t>Sredstva su povećana u tako velikom iznosu jer ove godine imamo knjiženo 13 troškova, znači jedna</w:t>
      </w:r>
    </w:p>
    <w:p w:rsidR="00E46F62" w:rsidRDefault="00E46F62" w:rsidP="00602C6C">
      <w:pPr>
        <w:spacing w:line="240" w:lineRule="auto"/>
      </w:pPr>
      <w:r>
        <w:t>Plaća više</w:t>
      </w:r>
      <w:r w:rsidR="003A0227">
        <w:t xml:space="preserve">, a to je oko 140.000,00 eura. Sredstva za plaće i ostale rashode su usklađena sa stvarnim stanjem. </w:t>
      </w:r>
    </w:p>
    <w:p w:rsidR="003A0227" w:rsidRDefault="003A0227" w:rsidP="00602C6C">
      <w:pPr>
        <w:spacing w:line="240" w:lineRule="auto"/>
      </w:pPr>
      <w:r>
        <w:t xml:space="preserve">Sredstva za higijenske potrepštine su </w:t>
      </w:r>
      <w:proofErr w:type="spellStart"/>
      <w:r>
        <w:t>preknjižena</w:t>
      </w:r>
      <w:proofErr w:type="spellEnd"/>
      <w:r>
        <w:t xml:space="preserve"> sa izvora 5.1.1 na izvor 5.1.3 u iznosu 958,52 </w:t>
      </w:r>
      <w:r>
        <w:rPr>
          <w:rFonts w:cstheme="minorHAnsi"/>
        </w:rPr>
        <w:t>€</w:t>
      </w:r>
      <w:r>
        <w:t>.</w:t>
      </w:r>
    </w:p>
    <w:p w:rsidR="003A0227" w:rsidRDefault="003A0227" w:rsidP="00602C6C">
      <w:pPr>
        <w:spacing w:line="240" w:lineRule="auto"/>
      </w:pPr>
      <w:r>
        <w:t xml:space="preserve">Izvor financiranja </w:t>
      </w:r>
      <w:r w:rsidRPr="003A0227">
        <w:rPr>
          <w:b/>
        </w:rPr>
        <w:t>5.1.3</w:t>
      </w:r>
      <w:r>
        <w:t xml:space="preserve"> – sredstva za školsku prehranu povećana su za 5.662,00 eura i tako usklađena sa stvarnim troškovima.</w:t>
      </w:r>
    </w:p>
    <w:p w:rsidR="008C1C6D" w:rsidRPr="008C1C6D" w:rsidRDefault="008C1C6D" w:rsidP="00602C6C">
      <w:pPr>
        <w:spacing w:line="240" w:lineRule="auto"/>
        <w:rPr>
          <w:b/>
        </w:rPr>
      </w:pPr>
      <w:r>
        <w:t xml:space="preserve">Izvor financiranja </w:t>
      </w:r>
      <w:r w:rsidRPr="008C1C6D">
        <w:rPr>
          <w:b/>
        </w:rPr>
        <w:t>5.8.1</w:t>
      </w:r>
    </w:p>
    <w:p w:rsidR="008C1C6D" w:rsidRDefault="008C1C6D" w:rsidP="00602C6C">
      <w:pPr>
        <w:spacing w:line="240" w:lineRule="auto"/>
      </w:pPr>
      <w:r>
        <w:t>Sredstva su smanjena u odnosu na prethodni plan za 86.880,00 eura.</w:t>
      </w:r>
    </w:p>
    <w:p w:rsidR="008C1C6D" w:rsidRDefault="008C1C6D" w:rsidP="00602C6C">
      <w:pPr>
        <w:spacing w:line="240" w:lineRule="auto"/>
      </w:pPr>
      <w:r>
        <w:t>U planu je bio projekt prekogranične suradnje koji nije realiziran, pa smo za taj iznos smanjili sredstva.</w:t>
      </w:r>
    </w:p>
    <w:p w:rsidR="008C1C6D" w:rsidRDefault="008C1C6D" w:rsidP="00602C6C">
      <w:pPr>
        <w:spacing w:line="240" w:lineRule="auto"/>
      </w:pPr>
      <w:r>
        <w:t xml:space="preserve">Ove godine imali smo </w:t>
      </w:r>
      <w:proofErr w:type="spellStart"/>
      <w:r>
        <w:t>Erasmus</w:t>
      </w:r>
      <w:proofErr w:type="spellEnd"/>
      <w:r>
        <w:t xml:space="preserve"> projekt koji je završen i plan smo uskladili s troškovima.</w:t>
      </w:r>
    </w:p>
    <w:p w:rsidR="008C1C6D" w:rsidRDefault="008C1C6D" w:rsidP="00602C6C">
      <w:pPr>
        <w:spacing w:line="240" w:lineRule="auto"/>
      </w:pPr>
      <w:r>
        <w:t>Do kraja godine šaljemo završno izvješće i dobit ćemo razliku sredstava u idućoj godini.</w:t>
      </w:r>
    </w:p>
    <w:p w:rsidR="00EC0841" w:rsidRPr="00EC0841" w:rsidRDefault="00EC0841" w:rsidP="00602C6C">
      <w:pPr>
        <w:spacing w:line="240" w:lineRule="auto"/>
        <w:rPr>
          <w:b/>
        </w:rPr>
      </w:pPr>
      <w:r w:rsidRPr="00EC0841">
        <w:rPr>
          <w:b/>
        </w:rPr>
        <w:lastRenderedPageBreak/>
        <w:t>Aktivnost: ŠKOLSKA SHEMA 2025/20256.</w:t>
      </w:r>
    </w:p>
    <w:p w:rsidR="00704B0F" w:rsidRDefault="00704B0F" w:rsidP="00602C6C">
      <w:pPr>
        <w:spacing w:line="240" w:lineRule="auto"/>
        <w:rPr>
          <w:b/>
        </w:rPr>
      </w:pPr>
      <w:r>
        <w:t>Shemu</w:t>
      </w:r>
      <w:r w:rsidR="00E46F62">
        <w:t xml:space="preserve"> školskog voća 2025/2026</w:t>
      </w:r>
      <w:r>
        <w:t>. smo uskladili prema stvarnim troškovima i uputi Upravno</w:t>
      </w:r>
      <w:r w:rsidR="003A0227">
        <w:t xml:space="preserve">g odjela društvenih djelatnosti na izvorima </w:t>
      </w:r>
      <w:r w:rsidR="003A0227" w:rsidRPr="003A0227">
        <w:rPr>
          <w:b/>
        </w:rPr>
        <w:t>5.8.3 i 5.1.3</w:t>
      </w:r>
    </w:p>
    <w:p w:rsidR="00EC0841" w:rsidRDefault="00EC0841" w:rsidP="00602C6C">
      <w:pPr>
        <w:spacing w:line="240" w:lineRule="auto"/>
        <w:rPr>
          <w:b/>
        </w:rPr>
      </w:pPr>
    </w:p>
    <w:p w:rsidR="00EC0841" w:rsidRPr="003A0227" w:rsidRDefault="00EC0841" w:rsidP="00602C6C">
      <w:pPr>
        <w:spacing w:line="240" w:lineRule="auto"/>
        <w:rPr>
          <w:b/>
        </w:rPr>
      </w:pPr>
      <w:r>
        <w:rPr>
          <w:b/>
        </w:rPr>
        <w:t>Aktivnost: POMOĆNIK U NASTAVI 2024/2027</w:t>
      </w:r>
    </w:p>
    <w:p w:rsidR="00704B0F" w:rsidRDefault="00704B0F" w:rsidP="00602C6C">
      <w:pPr>
        <w:spacing w:line="240" w:lineRule="auto"/>
      </w:pPr>
      <w:r>
        <w:t>Sred</w:t>
      </w:r>
      <w:r w:rsidR="00E46F62">
        <w:t>stva za pomoćnike u nastavi 2024</w:t>
      </w:r>
      <w:r>
        <w:t>/2027. smo povećali u skladu s povećanjem plaća pomoćnika</w:t>
      </w:r>
      <w:r w:rsidR="003A0227">
        <w:t xml:space="preserve"> i prema uputi nadležnog Odjela uskladili sa stvarnim troškovima na sva tri izvora:</w:t>
      </w:r>
    </w:p>
    <w:p w:rsidR="003A0227" w:rsidRDefault="00151427" w:rsidP="00602C6C">
      <w:pPr>
        <w:spacing w:line="240" w:lineRule="auto"/>
        <w:rPr>
          <w:b/>
        </w:rPr>
      </w:pPr>
      <w:r>
        <w:rPr>
          <w:b/>
        </w:rPr>
        <w:t>5.8.3, 5.1.3 i 1.2.2</w:t>
      </w:r>
    </w:p>
    <w:p w:rsidR="00EC0841" w:rsidRDefault="00EC0841" w:rsidP="00602C6C">
      <w:pPr>
        <w:spacing w:line="240" w:lineRule="auto"/>
        <w:rPr>
          <w:b/>
        </w:rPr>
      </w:pPr>
    </w:p>
    <w:p w:rsidR="00EC0841" w:rsidRDefault="00EC0841" w:rsidP="00602C6C">
      <w:pPr>
        <w:spacing w:line="240" w:lineRule="auto"/>
        <w:rPr>
          <w:b/>
        </w:rPr>
      </w:pPr>
      <w:r>
        <w:rPr>
          <w:b/>
        </w:rPr>
        <w:t>Aktivnost: MEDNI DAN</w:t>
      </w:r>
    </w:p>
    <w:p w:rsidR="00EC0841" w:rsidRPr="00EC0841" w:rsidRDefault="00EC0841" w:rsidP="00602C6C">
      <w:pPr>
        <w:spacing w:line="240" w:lineRule="auto"/>
      </w:pPr>
      <w:r>
        <w:t>Izvor financiranja 5.1.3 povećana su sredstva za 20,00 eura prema stvarnom trošku.</w:t>
      </w:r>
    </w:p>
    <w:p w:rsidR="00151427" w:rsidRDefault="00151427" w:rsidP="00602C6C">
      <w:pPr>
        <w:spacing w:line="240" w:lineRule="auto"/>
        <w:rPr>
          <w:b/>
        </w:rPr>
      </w:pPr>
    </w:p>
    <w:p w:rsidR="00151427" w:rsidRPr="00201282" w:rsidRDefault="00201282" w:rsidP="00602C6C">
      <w:pPr>
        <w:spacing w:line="240" w:lineRule="auto"/>
      </w:pPr>
      <w:r w:rsidRPr="00201282">
        <w:rPr>
          <w:b/>
        </w:rPr>
        <w:t xml:space="preserve">Aktivnost: PRODUŽENI BORAVAK </w:t>
      </w:r>
    </w:p>
    <w:p w:rsidR="00EC0841" w:rsidRDefault="00201282" w:rsidP="00602C6C">
      <w:pPr>
        <w:spacing w:line="240" w:lineRule="auto"/>
      </w:pPr>
      <w:r>
        <w:t xml:space="preserve">Izvor financiranja </w:t>
      </w:r>
      <w:r w:rsidRPr="00EC0841">
        <w:rPr>
          <w:b/>
        </w:rPr>
        <w:t>1.1.2</w:t>
      </w:r>
      <w:r>
        <w:t xml:space="preserve"> </w:t>
      </w:r>
      <w:r w:rsidR="00EC0841">
        <w:t xml:space="preserve"> - sredstva smo povećali za 6.387,00 eura, jer su plaće povećane i otvorili smo</w:t>
      </w:r>
    </w:p>
    <w:p w:rsidR="00EC0841" w:rsidRDefault="00EC0841" w:rsidP="00602C6C">
      <w:pPr>
        <w:spacing w:line="240" w:lineRule="auto"/>
      </w:pPr>
      <w:r>
        <w:t xml:space="preserve">Novi konto 31215 – pomoć za rođenje djeteta i za smrt u obitelji. </w:t>
      </w:r>
    </w:p>
    <w:p w:rsidR="007F0961" w:rsidRDefault="00EC0841" w:rsidP="00602C6C">
      <w:pPr>
        <w:spacing w:line="240" w:lineRule="auto"/>
      </w:pPr>
      <w:r>
        <w:t xml:space="preserve">Ostale troškove smo uskladili sa realizacijom. </w:t>
      </w:r>
    </w:p>
    <w:p w:rsidR="008C1C6D" w:rsidRDefault="008C1C6D" w:rsidP="00602C6C">
      <w:pPr>
        <w:spacing w:line="240" w:lineRule="auto"/>
      </w:pPr>
    </w:p>
    <w:p w:rsidR="008C1C6D" w:rsidRDefault="008C1C6D" w:rsidP="00602C6C">
      <w:pPr>
        <w:spacing w:line="240" w:lineRule="auto"/>
      </w:pPr>
    </w:p>
    <w:p w:rsidR="00434796" w:rsidRDefault="00434796" w:rsidP="00602C6C">
      <w:pPr>
        <w:spacing w:line="240" w:lineRule="auto"/>
      </w:pPr>
      <w:r>
        <w:t xml:space="preserve">                                                                                                                         Ravnateljica:</w:t>
      </w:r>
    </w:p>
    <w:p w:rsidR="00D43D37" w:rsidRDefault="00434796" w:rsidP="007C0826">
      <w:pPr>
        <w:spacing w:line="240" w:lineRule="auto"/>
      </w:pPr>
      <w:r>
        <w:t xml:space="preserve">                                                                                                   </w:t>
      </w:r>
      <w:r w:rsidR="00A23086">
        <w:t xml:space="preserve">                   Marina Mustapić</w:t>
      </w:r>
      <w:r>
        <w:t xml:space="preserve">, prof.           </w:t>
      </w:r>
    </w:p>
    <w:sectPr w:rsidR="00D43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F0C5E"/>
    <w:multiLevelType w:val="hybridMultilevel"/>
    <w:tmpl w:val="37D07A9E"/>
    <w:lvl w:ilvl="0" w:tplc="448895B2">
      <w:start w:val="76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D3"/>
    <w:rsid w:val="00004E17"/>
    <w:rsid w:val="00034192"/>
    <w:rsid w:val="00041D58"/>
    <w:rsid w:val="000568B5"/>
    <w:rsid w:val="00071C75"/>
    <w:rsid w:val="00093CDF"/>
    <w:rsid w:val="000A7815"/>
    <w:rsid w:val="000B24A3"/>
    <w:rsid w:val="000B575C"/>
    <w:rsid w:val="00100378"/>
    <w:rsid w:val="00151427"/>
    <w:rsid w:val="00192905"/>
    <w:rsid w:val="00201282"/>
    <w:rsid w:val="0021216D"/>
    <w:rsid w:val="00224745"/>
    <w:rsid w:val="00247ADE"/>
    <w:rsid w:val="00281206"/>
    <w:rsid w:val="002A6BBE"/>
    <w:rsid w:val="002A6BD8"/>
    <w:rsid w:val="002B005B"/>
    <w:rsid w:val="002B3BF5"/>
    <w:rsid w:val="002E0857"/>
    <w:rsid w:val="002E10E4"/>
    <w:rsid w:val="002F7BFC"/>
    <w:rsid w:val="003662B0"/>
    <w:rsid w:val="00372009"/>
    <w:rsid w:val="003827B5"/>
    <w:rsid w:val="003A0227"/>
    <w:rsid w:val="003C01F4"/>
    <w:rsid w:val="00403C7C"/>
    <w:rsid w:val="004224FB"/>
    <w:rsid w:val="00434796"/>
    <w:rsid w:val="00456506"/>
    <w:rsid w:val="00457A30"/>
    <w:rsid w:val="00460149"/>
    <w:rsid w:val="004C23F7"/>
    <w:rsid w:val="00524627"/>
    <w:rsid w:val="005918C7"/>
    <w:rsid w:val="005C57F9"/>
    <w:rsid w:val="00600684"/>
    <w:rsid w:val="00602C6C"/>
    <w:rsid w:val="00607439"/>
    <w:rsid w:val="00704B0F"/>
    <w:rsid w:val="007248BC"/>
    <w:rsid w:val="007A4885"/>
    <w:rsid w:val="007B753F"/>
    <w:rsid w:val="007C0826"/>
    <w:rsid w:val="007F0961"/>
    <w:rsid w:val="008018FD"/>
    <w:rsid w:val="008132E6"/>
    <w:rsid w:val="00826498"/>
    <w:rsid w:val="00875A06"/>
    <w:rsid w:val="008902A0"/>
    <w:rsid w:val="008C1C6D"/>
    <w:rsid w:val="008C37D6"/>
    <w:rsid w:val="00923E90"/>
    <w:rsid w:val="0094738C"/>
    <w:rsid w:val="009C2041"/>
    <w:rsid w:val="009E5BD1"/>
    <w:rsid w:val="00A23086"/>
    <w:rsid w:val="00A67758"/>
    <w:rsid w:val="00A72C2B"/>
    <w:rsid w:val="00AD06C2"/>
    <w:rsid w:val="00B1383E"/>
    <w:rsid w:val="00B20FED"/>
    <w:rsid w:val="00B236EB"/>
    <w:rsid w:val="00B54424"/>
    <w:rsid w:val="00B70F7D"/>
    <w:rsid w:val="00BD4A99"/>
    <w:rsid w:val="00C1284E"/>
    <w:rsid w:val="00C42CCC"/>
    <w:rsid w:val="00C537E4"/>
    <w:rsid w:val="00C861D3"/>
    <w:rsid w:val="00C95003"/>
    <w:rsid w:val="00CC3FFE"/>
    <w:rsid w:val="00CE3706"/>
    <w:rsid w:val="00D01D2F"/>
    <w:rsid w:val="00D339DC"/>
    <w:rsid w:val="00D43D37"/>
    <w:rsid w:val="00D61F00"/>
    <w:rsid w:val="00DE43BE"/>
    <w:rsid w:val="00DE6E19"/>
    <w:rsid w:val="00DF6D4C"/>
    <w:rsid w:val="00E05318"/>
    <w:rsid w:val="00E46F62"/>
    <w:rsid w:val="00E51C33"/>
    <w:rsid w:val="00E7479E"/>
    <w:rsid w:val="00E76526"/>
    <w:rsid w:val="00E86F32"/>
    <w:rsid w:val="00EA3E4A"/>
    <w:rsid w:val="00EC0841"/>
    <w:rsid w:val="00F05C36"/>
    <w:rsid w:val="00F42CB8"/>
    <w:rsid w:val="00FA138C"/>
    <w:rsid w:val="00FB04F1"/>
    <w:rsid w:val="00FC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3800"/>
  <w15:docId w15:val="{27EA3095-FA30-48F6-BCEF-A905E171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04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23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Ivana Mažuranića, Vinkovci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38</cp:revision>
  <cp:lastPrinted>2025-12-11T09:33:00Z</cp:lastPrinted>
  <dcterms:created xsi:type="dcterms:W3CDTF">2015-09-04T08:06:00Z</dcterms:created>
  <dcterms:modified xsi:type="dcterms:W3CDTF">2025-12-11T09:34:00Z</dcterms:modified>
</cp:coreProperties>
</file>