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3422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34228" w:rsidRDefault="00622CB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34228" w:rsidRDefault="00622CB2">
            <w:pPr>
              <w:spacing w:after="0" w:line="240" w:lineRule="auto"/>
            </w:pPr>
            <w:r>
              <w:t>10071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34228" w:rsidRDefault="00622CB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34228" w:rsidRDefault="00622CB2">
            <w:pPr>
              <w:spacing w:after="0" w:line="240" w:lineRule="auto"/>
            </w:pPr>
            <w:r>
              <w:t>O.Š. IVANA MAŽURANIĆA, VINKOVCI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34228" w:rsidRDefault="00622CB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34228" w:rsidRDefault="00622CB2">
            <w:pPr>
              <w:spacing w:after="0" w:line="240" w:lineRule="auto"/>
            </w:pPr>
            <w:r>
              <w:t>31</w:t>
            </w:r>
          </w:p>
        </w:tc>
      </w:tr>
    </w:tbl>
    <w:p w:rsidR="00E34228" w:rsidRDefault="00622CB2">
      <w:r>
        <w:br/>
      </w:r>
    </w:p>
    <w:p w:rsidR="00E34228" w:rsidRDefault="00622CB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34228" w:rsidRDefault="00622CB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34228" w:rsidRDefault="00622CB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1.800.458,62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1.986.175,68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1.779.149,78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2.148.211,09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162.035,41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7.596,83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11.705,61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154,1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7.596,83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11.705,61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154,1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173.741,02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Osnovna škola Ivana Mažuranića je jedna od sedam osnovnih škola na području Grada Vinkovaca. Osnivač je Grad Vinkovci. Škola obavlja djelatnost osnovnog obrazovanja kao javna ustanova. Svoje zadaće i ciljeve osnovnog obrazovanja ostvaruje na temelju nastav</w:t>
      </w:r>
      <w:r>
        <w:t>nih planova i programa koji su sastavni dio Godišnjeg plana i programa rada i školskog Kurikuluma. Odgojno obrazovni rad ostvaruje se u dvije smjene, u 21 razrednom odjelu. U školskoj 2024./25. godini imali smo 406 učenika. U školi je zaposleno 56 djelatni</w:t>
      </w:r>
      <w:r>
        <w:t xml:space="preserve">ka. Škola ima ravnateljicu, 3 stručna suradnika: pedagoga, psihologa i knjižničara, tajnika, računovođu, </w:t>
      </w:r>
      <w:r>
        <w:lastRenderedPageBreak/>
        <w:t>domara, 4 kuhara i 4 spremača. Imamo zaposlene 2 učiteljice u produženom boravku na neodređeno vrijeme i jednu učiteljicu na određeno, koju Grad zaposl</w:t>
      </w:r>
      <w:r>
        <w:t>i ovisno o broju učenika u produženom boravku. Imamo zaposlena i 3 pomoćnika u nastavi.  Škola se financira iz sredstava Ministarstva za plaće zaposlenika. Iz sredstava Grada za plaće produženog boravka i materijalne troškove. Roditelji sufinanciraju produ</w:t>
      </w:r>
      <w:r>
        <w:t>ženi boravak i prehranu učenika nakon nastave. Imamo nešto i vlastitih prihoda od najma školskog prostora.</w:t>
      </w:r>
    </w:p>
    <w:p w:rsidR="00E34228" w:rsidRDefault="00622CB2">
      <w:r>
        <w:br/>
      </w:r>
    </w:p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1.800.458,62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1.986.175,68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Ukupni prihodi su povećani u odnosu na prethodnu godinu, a najveći udio se odnosi na tekuće pomoći iz državnog proračuna.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26.535,27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46.338,81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174,6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Prijenosi između proračunskih korisnika istog proračuna na 639 su povećani i iznose 46.338,81 eura, a odnose se na projekte Pomoćnici u nastavi, Vrijeme užine i Shema školsko voće i mlijeko.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6304,6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 xml:space="preserve">Prihodi iz nadležnog proračuna Grada Vinkovaca za nabavu nefinancijske imovine su znatno veći zbog ugradnje električne brave s </w:t>
      </w:r>
      <w:proofErr w:type="spellStart"/>
      <w:r>
        <w:t>interfonom</w:t>
      </w:r>
      <w:proofErr w:type="spellEnd"/>
      <w:r>
        <w:t> radi provedbe sigurnosnih mjera i zaštite učenika i zaposlenika škole.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1.489.541,13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1.820.351,93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Rashodi za zaposlene su povećani u odnosu na isto razdoblje prethodne godine, jer ove godine u istom razdoblju knjiženo 13 plaća zbog ukidanja konta 193.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168.381,52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196.338,27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Materijalni rashodi su povećani u odnosu na prethodnu godinu, jer imamo knjiženo 13 rashoda za isto razdoblje zbog ukidanja konta 193.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162.035,41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Budući da su ukupni rashodi poslovanja veći od ukupno ostvarenih prihoda, bilježi se manjak prihoda poslovanja u iznosu od 162.035,41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12.520,86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11.562,51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Preneseni višak prihoda poslovanja iznosio je 26.232,87 eura, ali je sukladno uputi iz Okružnice napravljena korekcija utvrđenog rezultata, odnosno korigirao se višak prihoda poslovanja u iznosu od 14.670,36 eura zbog primljenog predujma iz EU te se iskaza</w:t>
      </w:r>
      <w:r>
        <w:t>la obveza za primljeni predujam, pa ovaj korigirani višak prihoda poslovanja sada iznosi 11.562,51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162.178,51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Manjak prihoda u ovoj godini ukupno iznosi 173.741,02 eura, ali budući da je škola prethodne godine imala višak prihoda poslovanja u iznosu od 11.562,51 eura, ukupan manjak prihoda u sljedećem razdoblju iznosi 162.178,51 eura. Ovdje svakako treba napomenut</w:t>
      </w:r>
      <w:r>
        <w:t>i da se navedeno dogodilo zbog ukidanja kontinuiranih rashoda i knjiženja trinaestih troškova u jednoj godini.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17.173,00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Stanje novčanih sredstava na kraju izvještajnog razdoblja iznosi 0,00 eura budući da je škola krajem godine zatvorila svoj poslovni račun zbog prelaska na sustav pune riznice Grada Vinkovaca, te su i sva novčana sredstva uplaćena na žiroračun osnivača.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b/>
          <w:sz w:val="28"/>
        </w:rPr>
        <w:t>Bi</w:t>
      </w:r>
      <w:r>
        <w:rPr>
          <w:b/>
          <w:sz w:val="28"/>
        </w:rPr>
        <w:t>lanca</w:t>
      </w:r>
    </w:p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2.028.719,44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2.114.283,33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Stanje imovine na dan 1.1.2025. godine iznosi 2.028.719,44 eura, dok na datum 31.12.2025. stanje imovine iznosi 2.114.283,33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176.699,77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178.268,52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100,9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Stanje sitnog inventara na dan 31.12.2025. godine iznosi 178.268,52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287.939,51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Navedeno se najvećim dijelom odnosi na potraživanje za plaće i naknade zaposlenika koji još nisu dospjeli, nego dospijevaju u siječnju 2026. godine.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12.163,13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Navedeni iznos se odnosi na sredstva koja su uplaćena u nadležni proračun radi prelaska na punu riznicu.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131.368,29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177.746,21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Obveze na dan 1.1.2025. godine iznose 131.368,29 eura, dok su na dan 31.12.2025. godine 177.746,21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</w:t>
            </w:r>
            <w:r>
              <w:rPr>
                <w:sz w:val="18"/>
              </w:rPr>
              <w:t>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 xml:space="preserve">U </w:t>
      </w:r>
      <w:proofErr w:type="spellStart"/>
      <w:r>
        <w:t>izvanbilančnim</w:t>
      </w:r>
      <w:proofErr w:type="spellEnd"/>
      <w:r>
        <w:t xml:space="preserve"> zapisima vodi se preostali iznos ugovora koji je škola sklopila s AMPEU radi provedbe </w:t>
      </w:r>
      <w:proofErr w:type="spellStart"/>
      <w:r>
        <w:t>Erasmus</w:t>
      </w:r>
      <w:proofErr w:type="spellEnd"/>
      <w:r>
        <w:t xml:space="preserve"> projekta.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1.786.746,61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2.159.916,70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Ukupni rashodi poslovanja u 2025. godini povećani su za 20,9% u odnosu na prethodnu godinu te iznose 2.159.916,70 eura. U obrascu RAS-funkcijski potrebno je odvojiti sredstava koja su se potrošila na osnovno obrazovanje i sredstva koja se odnose na dodatne</w:t>
      </w:r>
      <w:r>
        <w:t xml:space="preserve"> usluge u obrazovanju.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97.480,36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115.803,30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Dodatne usluge u obrazovanju se odnose na prehranu i prijevoz učenika te sredstva za provedbu Sheme školskog voća i mlijeka i Mednog dana u iznosu od 115.803,30 eura.</w:t>
      </w:r>
    </w:p>
    <w:p w:rsidR="00E34228" w:rsidRDefault="00622CB2">
      <w:r>
        <w:t> 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54.880,31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Novi Pravilnik uvodi knjiženje ispravka vrijednosti dugotrajne nefinancijske imovine preko podskupine 915 promjene u vrijednosti imovine za 54.880,31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131.368,29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Stanje obveza na dan 1.1.2025. godine iznosi 131.368,29 eura.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Na kraju izvještajnog razdoblja nema dospjelih obveza, jer dospijevaju tek u siječnju 2026. godine.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342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42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E342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177.746,21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4228" w:rsidRDefault="00622C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34228" w:rsidRDefault="00E34228">
      <w:pPr>
        <w:spacing w:after="0"/>
      </w:pPr>
    </w:p>
    <w:p w:rsidR="00E34228" w:rsidRDefault="00622CB2">
      <w:r>
        <w:t>Stanje nedospjelih obveza na kraju izvještajnog razdoblja iznosi 177.746,21 eura.</w:t>
      </w:r>
    </w:p>
    <w:p w:rsidR="00E34228" w:rsidRDefault="00622CB2">
      <w:r>
        <w:t xml:space="preserve">Međusobne obveze subjekata općeg proračuna iznose 3.130,84 eura, a odnose se na naknadu za bolovanje koje će refundirati HZZO,  iznos od 159.945,01 eura se odnosi na bruto plaće zaposlenika i režijske troškove koji dospijevaju u siječnju 2026. godine, dok </w:t>
      </w:r>
      <w:r>
        <w:t>se iznos od 14.670,36 eura odnosi na obveze za primljene predujmove iz EU sredstava.</w:t>
      </w:r>
    </w:p>
    <w:p w:rsidR="00E34228" w:rsidRDefault="00E34228"/>
    <w:p w:rsidR="00E34228" w:rsidRDefault="00622CB2">
      <w:pPr>
        <w:keepNext/>
        <w:spacing w:line="240" w:lineRule="auto"/>
        <w:jc w:val="center"/>
      </w:pPr>
      <w:r>
        <w:rPr>
          <w:sz w:val="28"/>
        </w:rPr>
        <w:t>Bilješka 23.</w:t>
      </w:r>
    </w:p>
    <w:p w:rsidR="00E34228" w:rsidRDefault="00622CB2">
      <w:pPr>
        <w:spacing w:line="240" w:lineRule="auto"/>
        <w:jc w:val="both"/>
      </w:pPr>
      <w:r>
        <w:rPr>
          <w:b/>
        </w:rPr>
        <w:t>EU izvještaj</w:t>
      </w:r>
    </w:p>
    <w:p w:rsidR="00E34228" w:rsidRDefault="00622CB2">
      <w:r>
        <w:t>Škola je dobila u 2024. godini predujam koji se u 2025. godinu prenio kao višak prihoda poslovanja, te je sukladno Okružnici napravljena korekci</w:t>
      </w:r>
      <w:r>
        <w:t>ja utvrđenog rezultata, odnosno korigirao se višak prihoda poslovanja te se iskazala obveza za primljeni predujam u 2025. godini u iznosu od 14.670,36 eura. Budući da u 2025. godini još nije podneseno Završno izvješće, nije se još priznao prihod.</w:t>
      </w:r>
    </w:p>
    <w:p w:rsidR="00E34228" w:rsidRDefault="00622CB2">
      <w:r>
        <w:t> </w:t>
      </w:r>
    </w:p>
    <w:p w:rsidR="00E34228" w:rsidRDefault="00E34228"/>
    <w:sectPr w:rsidR="00E3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4228"/>
    <w:rsid w:val="00622CB2"/>
    <w:rsid w:val="007377A4"/>
    <w:rsid w:val="00E3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E353B-662E-4BC3-8BCB-634D51DF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7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cp:lastPrinted>2026-02-02T09:25:00Z</cp:lastPrinted>
  <dcterms:created xsi:type="dcterms:W3CDTF">2026-02-02T10:50:00Z</dcterms:created>
  <dcterms:modified xsi:type="dcterms:W3CDTF">2026-02-02T10:50:00Z</dcterms:modified>
</cp:coreProperties>
</file>