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0" w:type="dxa"/>
        <w:tblInd w:w="108" w:type="dxa"/>
        <w:tblLook w:val="0000" w:firstRow="0" w:lastRow="0" w:firstColumn="0" w:lastColumn="0" w:noHBand="0" w:noVBand="0"/>
      </w:tblPr>
      <w:tblGrid>
        <w:gridCol w:w="9200"/>
      </w:tblGrid>
      <w:tr w:rsidR="00AE5F62">
        <w:trPr>
          <w:cantSplit/>
          <w:trHeight w:val="1333"/>
        </w:trPr>
        <w:tc>
          <w:tcPr>
            <w:tcW w:w="9200" w:type="dxa"/>
            <w:vAlign w:val="center"/>
          </w:tcPr>
          <w:p w:rsidR="00AE5F62" w:rsidRDefault="00017666">
            <w:pPr>
              <w:pStyle w:val="Tijeloteksta"/>
              <w:ind w:right="-1326"/>
              <w:jc w:val="center"/>
              <w:rPr>
                <w:bCs/>
                <w:color w:val="FF0000"/>
                <w:sz w:val="32"/>
              </w:rPr>
            </w:pPr>
            <w:r>
              <w:rPr>
                <w:b/>
                <w:color w:val="FF0000"/>
                <w:sz w:val="32"/>
              </w:rPr>
              <w:t>Osnovna škola Ivana Mažuranića Vinkovci</w:t>
            </w:r>
          </w:p>
          <w:p w:rsidR="00AE5F62" w:rsidRPr="00D708F5" w:rsidRDefault="0005247A">
            <w:pPr>
              <w:jc w:val="center"/>
              <w:rPr>
                <w:b/>
                <w:color w:val="FF0000"/>
                <w:w w:val="120"/>
                <w:sz w:val="24"/>
                <w14:shadow w14:blurRad="50800" w14:dist="38100" w14:dir="2700000" w14:sx="100000" w14:sy="100000" w14:kx="0" w14:ky="0" w14:algn="tl">
                  <w14:srgbClr w14:val="000000">
                    <w14:alpha w14:val="60000"/>
                  </w14:srgbClr>
                </w14:shadow>
              </w:rPr>
            </w:pPr>
            <w:r>
              <w:rPr>
                <w:bCs/>
                <w:color w:val="FF0000"/>
                <w:sz w:val="24"/>
              </w:rPr>
              <w:t>S. S. KRANJČEVIĆA 2</w:t>
            </w:r>
            <w:r w:rsidR="00017666">
              <w:rPr>
                <w:bCs/>
                <w:color w:val="FF0000"/>
                <w:sz w:val="24"/>
              </w:rPr>
              <w:t>, Vinkovci</w:t>
            </w:r>
          </w:p>
        </w:tc>
      </w:tr>
    </w:tbl>
    <w:p w:rsidR="00AE5F62" w:rsidRDefault="00AE5F62">
      <w:pPr>
        <w:rPr>
          <w:color w:val="FF0000"/>
          <w:sz w:val="16"/>
        </w:rPr>
      </w:pPr>
    </w:p>
    <w:p w:rsidR="00AE5F62" w:rsidRDefault="00AE5F62">
      <w:pPr>
        <w:rPr>
          <w:color w:val="FF0000"/>
          <w:sz w:val="16"/>
        </w:rPr>
      </w:pPr>
    </w:p>
    <w:p w:rsidR="00AE5F62" w:rsidRDefault="00AE5F62"/>
    <w:p w:rsidR="00AE5F62" w:rsidRDefault="00AE5F62"/>
    <w:p w:rsidR="00AE5F62" w:rsidRDefault="00AE5F62"/>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017666">
      <w:pPr>
        <w:jc w:val="center"/>
        <w:rPr>
          <w:color w:val="FF0000"/>
          <w:w w:val="200"/>
          <w:sz w:val="52"/>
        </w:rPr>
      </w:pPr>
      <w:r>
        <w:rPr>
          <w:color w:val="FF0000"/>
          <w:w w:val="200"/>
          <w:sz w:val="52"/>
        </w:rPr>
        <w:t>PRAVILNIK</w:t>
      </w:r>
    </w:p>
    <w:p w:rsidR="00AE5F62" w:rsidRDefault="00AE5F62">
      <w:pPr>
        <w:jc w:val="center"/>
        <w:rPr>
          <w:color w:val="FF0000"/>
          <w:sz w:val="52"/>
        </w:rPr>
      </w:pPr>
    </w:p>
    <w:p w:rsidR="00AE5F62" w:rsidRDefault="00017666">
      <w:pPr>
        <w:jc w:val="center"/>
        <w:rPr>
          <w:i/>
          <w:iCs/>
          <w:color w:val="FF0000"/>
          <w:sz w:val="52"/>
        </w:rPr>
      </w:pPr>
      <w:r>
        <w:rPr>
          <w:color w:val="FF0000"/>
          <w:sz w:val="52"/>
        </w:rPr>
        <w:t>ZAŠTITE OD POŽARA</w:t>
      </w:r>
    </w:p>
    <w:p w:rsidR="00AE5F62" w:rsidRDefault="00AE5F62">
      <w:pP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Cs/>
          <w:color w:val="FF0000"/>
        </w:rPr>
      </w:pPr>
    </w:p>
    <w:p w:rsidR="00AE5F62" w:rsidRDefault="00AE5F62">
      <w:pPr>
        <w:jc w:val="center"/>
        <w:rPr>
          <w:bCs/>
          <w:color w:val="FF0000"/>
        </w:rPr>
      </w:pPr>
    </w:p>
    <w:p w:rsidR="00AE5F62" w:rsidRDefault="00AE5F62">
      <w:pPr>
        <w:jc w:val="center"/>
        <w:rPr>
          <w:b/>
          <w:i/>
          <w:iCs/>
          <w:color w:val="FF0000"/>
        </w:rPr>
      </w:pPr>
    </w:p>
    <w:p w:rsidR="00AE5F62" w:rsidRDefault="00AE5F62">
      <w:pPr>
        <w:jc w:val="center"/>
        <w:rPr>
          <w:b/>
          <w:i/>
          <w:iCs/>
          <w:color w:val="FF0000"/>
        </w:rPr>
      </w:pPr>
    </w:p>
    <w:p w:rsidR="00AE5F62" w:rsidRDefault="00AE5F62">
      <w:pPr>
        <w:jc w:val="center"/>
        <w:rPr>
          <w:b/>
          <w:color w:val="FF0000"/>
          <w:sz w:val="24"/>
        </w:rPr>
      </w:pPr>
    </w:p>
    <w:p w:rsidR="00AE5F62" w:rsidRDefault="00AE5F62">
      <w:pPr>
        <w:jc w:val="center"/>
        <w:rPr>
          <w:b/>
          <w:color w:val="FF0000"/>
          <w:sz w:val="24"/>
        </w:rPr>
      </w:pPr>
    </w:p>
    <w:p w:rsidR="00AE5F62" w:rsidRDefault="00AE5F62">
      <w:pPr>
        <w:jc w:val="center"/>
        <w:rPr>
          <w:b/>
          <w:color w:val="FF0000"/>
          <w:sz w:val="24"/>
        </w:rPr>
      </w:pPr>
    </w:p>
    <w:p w:rsidR="00AE5F62" w:rsidRDefault="00AE5F62">
      <w:pPr>
        <w:jc w:val="center"/>
        <w:rPr>
          <w:bCs/>
          <w:color w:val="FF0000"/>
          <w:sz w:val="24"/>
        </w:rPr>
      </w:pPr>
    </w:p>
    <w:p w:rsidR="00AE5F62" w:rsidRDefault="0005247A">
      <w:pPr>
        <w:jc w:val="center"/>
        <w:rPr>
          <w:bCs/>
          <w:color w:val="FF0000"/>
          <w:sz w:val="24"/>
        </w:rPr>
      </w:pPr>
      <w:r>
        <w:rPr>
          <w:bCs/>
          <w:color w:val="FF0000"/>
          <w:sz w:val="24"/>
        </w:rPr>
        <w:t>SRPANJ 2012.</w:t>
      </w:r>
    </w:p>
    <w:p w:rsidR="00AE5F62" w:rsidRDefault="00017666">
      <w:pPr>
        <w:rPr>
          <w:b/>
          <w:bCs/>
          <w:sz w:val="24"/>
        </w:rPr>
      </w:pPr>
      <w:r>
        <w:rPr>
          <w:b/>
          <w:bCs/>
        </w:rPr>
        <w:br w:type="page"/>
      </w:r>
      <w:r>
        <w:rPr>
          <w:b/>
          <w:bCs/>
          <w:sz w:val="24"/>
        </w:rPr>
        <w:lastRenderedPageBreak/>
        <w:t>SADRŽAJ</w:t>
      </w:r>
    </w:p>
    <w:p w:rsidR="00AE5F62" w:rsidRDefault="00AE5F62">
      <w:pPr>
        <w:pStyle w:val="Sadraj1"/>
        <w:rPr>
          <w:sz w:val="22"/>
          <w:szCs w:val="24"/>
          <w:lang w:val="en-GB" w:eastAsia="en-US"/>
        </w:rPr>
      </w:pPr>
      <w:r>
        <w:rPr>
          <w:sz w:val="22"/>
        </w:rPr>
        <w:fldChar w:fldCharType="begin"/>
      </w:r>
      <w:r w:rsidR="00017666">
        <w:rPr>
          <w:sz w:val="22"/>
        </w:rPr>
        <w:instrText xml:space="preserve"> TOC \o "1-4" \h \z </w:instrText>
      </w:r>
      <w:r>
        <w:rPr>
          <w:sz w:val="22"/>
        </w:rPr>
        <w:fldChar w:fldCharType="separate"/>
      </w:r>
      <w:hyperlink w:anchor="_Toc290276830" w:history="1">
        <w:r w:rsidR="00017666">
          <w:rPr>
            <w:rStyle w:val="Hiperveza"/>
            <w:sz w:val="22"/>
          </w:rPr>
          <w:t>OPĆE ODREDBE</w:t>
        </w:r>
        <w:r w:rsidR="00017666">
          <w:rPr>
            <w:webHidden/>
            <w:sz w:val="22"/>
          </w:rPr>
          <w:tab/>
        </w:r>
        <w:r>
          <w:rPr>
            <w:webHidden/>
            <w:sz w:val="22"/>
          </w:rPr>
          <w:fldChar w:fldCharType="begin"/>
        </w:r>
        <w:r w:rsidR="00017666">
          <w:rPr>
            <w:webHidden/>
            <w:sz w:val="22"/>
          </w:rPr>
          <w:instrText xml:space="preserve"> PAGEREF _Toc290276830 \h </w:instrText>
        </w:r>
        <w:r>
          <w:rPr>
            <w:webHidden/>
            <w:sz w:val="22"/>
          </w:rPr>
        </w:r>
        <w:r>
          <w:rPr>
            <w:webHidden/>
            <w:sz w:val="22"/>
          </w:rPr>
          <w:fldChar w:fldCharType="separate"/>
        </w:r>
        <w:r w:rsidR="003A4B28">
          <w:rPr>
            <w:webHidden/>
            <w:sz w:val="22"/>
          </w:rPr>
          <w:t>3</w:t>
        </w:r>
        <w:r>
          <w:rPr>
            <w:webHidden/>
            <w:sz w:val="22"/>
          </w:rPr>
          <w:fldChar w:fldCharType="end"/>
        </w:r>
      </w:hyperlink>
    </w:p>
    <w:p w:rsidR="00AE5F62" w:rsidRDefault="00A53E78">
      <w:pPr>
        <w:pStyle w:val="Sadraj1"/>
        <w:tabs>
          <w:tab w:val="left" w:pos="567"/>
        </w:tabs>
        <w:rPr>
          <w:sz w:val="22"/>
          <w:szCs w:val="24"/>
          <w:lang w:val="en-GB" w:eastAsia="en-US"/>
        </w:rPr>
      </w:pPr>
      <w:hyperlink w:anchor="_Toc290276831" w:history="1">
        <w:r w:rsidR="00017666">
          <w:rPr>
            <w:rStyle w:val="Hiperveza"/>
            <w:sz w:val="22"/>
          </w:rPr>
          <w:t>1.</w:t>
        </w:r>
        <w:r w:rsidR="00017666">
          <w:rPr>
            <w:sz w:val="22"/>
            <w:szCs w:val="24"/>
            <w:lang w:val="en-GB" w:eastAsia="en-US"/>
          </w:rPr>
          <w:tab/>
        </w:r>
        <w:r w:rsidR="00017666">
          <w:rPr>
            <w:rStyle w:val="Hiperveza"/>
            <w:sz w:val="22"/>
          </w:rPr>
          <w:t>MJERE ZAŠTITE OD POŽARA KOJIMA SE OTKLANJA ILI SMANJUJE OPASNOST OD NASTAJANJA POŽARA</w:t>
        </w:r>
        <w:r w:rsidR="00017666">
          <w:rPr>
            <w:webHidden/>
            <w:sz w:val="22"/>
          </w:rPr>
          <w:tab/>
        </w:r>
        <w:r w:rsidR="00AE5F62">
          <w:rPr>
            <w:webHidden/>
            <w:sz w:val="22"/>
          </w:rPr>
          <w:fldChar w:fldCharType="begin"/>
        </w:r>
        <w:r w:rsidR="00017666">
          <w:rPr>
            <w:webHidden/>
            <w:sz w:val="22"/>
          </w:rPr>
          <w:instrText xml:space="preserve"> PAGEREF _Toc290276831 \h </w:instrText>
        </w:r>
        <w:r w:rsidR="00AE5F62">
          <w:rPr>
            <w:webHidden/>
            <w:sz w:val="22"/>
          </w:rPr>
        </w:r>
        <w:r w:rsidR="00AE5F62">
          <w:rPr>
            <w:webHidden/>
            <w:sz w:val="22"/>
          </w:rPr>
          <w:fldChar w:fldCharType="separate"/>
        </w:r>
        <w:r w:rsidR="003A4B28">
          <w:rPr>
            <w:webHidden/>
            <w:sz w:val="22"/>
          </w:rPr>
          <w:t>4</w:t>
        </w:r>
        <w:r w:rsidR="00AE5F62">
          <w:rPr>
            <w:webHidden/>
            <w:sz w:val="22"/>
          </w:rPr>
          <w:fldChar w:fldCharType="end"/>
        </w:r>
      </w:hyperlink>
    </w:p>
    <w:p w:rsidR="00AE5F62" w:rsidRDefault="00A53E78">
      <w:pPr>
        <w:pStyle w:val="Sadraj2"/>
        <w:rPr>
          <w:szCs w:val="24"/>
          <w:lang w:val="en-GB" w:eastAsia="en-US"/>
        </w:rPr>
      </w:pPr>
      <w:hyperlink w:anchor="_Toc290276832" w:history="1">
        <w:r w:rsidR="00017666">
          <w:rPr>
            <w:rStyle w:val="Hiperveza"/>
          </w:rPr>
          <w:t>1.1.   OSNOVNE MJERE ZAŠTITE OD POŽARA</w:t>
        </w:r>
        <w:r w:rsidR="00017666">
          <w:rPr>
            <w:webHidden/>
          </w:rPr>
          <w:tab/>
        </w:r>
        <w:r w:rsidR="00AE5F62">
          <w:rPr>
            <w:webHidden/>
          </w:rPr>
          <w:fldChar w:fldCharType="begin"/>
        </w:r>
        <w:r w:rsidR="00017666">
          <w:rPr>
            <w:webHidden/>
          </w:rPr>
          <w:instrText xml:space="preserve"> PAGEREF _Toc290276832 \h </w:instrText>
        </w:r>
        <w:r w:rsidR="00AE5F62">
          <w:rPr>
            <w:webHidden/>
          </w:rPr>
        </w:r>
        <w:r w:rsidR="00AE5F62">
          <w:rPr>
            <w:webHidden/>
          </w:rPr>
          <w:fldChar w:fldCharType="separate"/>
        </w:r>
        <w:r w:rsidR="003A4B28">
          <w:rPr>
            <w:webHidden/>
          </w:rPr>
          <w:t>4</w:t>
        </w:r>
        <w:r w:rsidR="00AE5F62">
          <w:rPr>
            <w:webHidden/>
          </w:rPr>
          <w:fldChar w:fldCharType="end"/>
        </w:r>
      </w:hyperlink>
    </w:p>
    <w:p w:rsidR="00AE5F62" w:rsidRDefault="00A53E78">
      <w:pPr>
        <w:pStyle w:val="Sadraj3"/>
        <w:rPr>
          <w:bCs w:val="0"/>
          <w:szCs w:val="24"/>
          <w:lang w:val="en-GB" w:eastAsia="en-US"/>
        </w:rPr>
      </w:pPr>
      <w:hyperlink w:anchor="_Toc290276833" w:history="1">
        <w:r w:rsidR="00017666">
          <w:rPr>
            <w:rStyle w:val="Hiperveza"/>
          </w:rPr>
          <w:t>1.1.1. Građevinske mjere zaštite od požara</w:t>
        </w:r>
        <w:r w:rsidR="00017666">
          <w:rPr>
            <w:webHidden/>
          </w:rPr>
          <w:tab/>
        </w:r>
        <w:r w:rsidR="00AE5F62">
          <w:rPr>
            <w:webHidden/>
          </w:rPr>
          <w:fldChar w:fldCharType="begin"/>
        </w:r>
        <w:r w:rsidR="00017666">
          <w:rPr>
            <w:webHidden/>
          </w:rPr>
          <w:instrText xml:space="preserve"> PAGEREF _Toc290276833 \h </w:instrText>
        </w:r>
        <w:r w:rsidR="00AE5F62">
          <w:rPr>
            <w:webHidden/>
          </w:rPr>
        </w:r>
        <w:r w:rsidR="00AE5F62">
          <w:rPr>
            <w:webHidden/>
          </w:rPr>
          <w:fldChar w:fldCharType="separate"/>
        </w:r>
        <w:r w:rsidR="003A4B28">
          <w:rPr>
            <w:webHidden/>
          </w:rPr>
          <w:t>4</w:t>
        </w:r>
        <w:r w:rsidR="00AE5F62">
          <w:rPr>
            <w:webHidden/>
          </w:rPr>
          <w:fldChar w:fldCharType="end"/>
        </w:r>
      </w:hyperlink>
    </w:p>
    <w:p w:rsidR="00AE5F62" w:rsidRDefault="00A53E78">
      <w:pPr>
        <w:pStyle w:val="Sadraj4"/>
        <w:rPr>
          <w:bCs w:val="0"/>
          <w:sz w:val="22"/>
          <w:szCs w:val="24"/>
          <w:lang w:val="en-GB" w:eastAsia="en-US"/>
        </w:rPr>
      </w:pPr>
      <w:hyperlink w:anchor="_Toc290276834" w:history="1">
        <w:r w:rsidR="00017666">
          <w:rPr>
            <w:rStyle w:val="Hiperveza"/>
            <w:sz w:val="22"/>
          </w:rPr>
          <w:t>Izlazi i izlazni putovi</w:t>
        </w:r>
        <w:r w:rsidR="00017666">
          <w:rPr>
            <w:webHidden/>
            <w:sz w:val="22"/>
          </w:rPr>
          <w:tab/>
        </w:r>
        <w:r w:rsidR="00AE5F62">
          <w:rPr>
            <w:webHidden/>
            <w:sz w:val="22"/>
          </w:rPr>
          <w:fldChar w:fldCharType="begin"/>
        </w:r>
        <w:r w:rsidR="00017666">
          <w:rPr>
            <w:webHidden/>
            <w:sz w:val="22"/>
          </w:rPr>
          <w:instrText xml:space="preserve"> PAGEREF _Toc290276834 \h </w:instrText>
        </w:r>
        <w:r w:rsidR="00AE5F62">
          <w:rPr>
            <w:webHidden/>
            <w:sz w:val="22"/>
          </w:rPr>
        </w:r>
        <w:r w:rsidR="00AE5F62">
          <w:rPr>
            <w:webHidden/>
            <w:sz w:val="22"/>
          </w:rPr>
          <w:fldChar w:fldCharType="separate"/>
        </w:r>
        <w:r w:rsidR="003A4B28">
          <w:rPr>
            <w:webHidden/>
            <w:sz w:val="22"/>
          </w:rPr>
          <w:t>5</w:t>
        </w:r>
        <w:r w:rsidR="00AE5F62">
          <w:rPr>
            <w:webHidden/>
            <w:sz w:val="22"/>
          </w:rPr>
          <w:fldChar w:fldCharType="end"/>
        </w:r>
      </w:hyperlink>
    </w:p>
    <w:p w:rsidR="00AE5F62" w:rsidRDefault="00A53E78">
      <w:pPr>
        <w:pStyle w:val="Sadraj4"/>
        <w:rPr>
          <w:bCs w:val="0"/>
          <w:sz w:val="22"/>
          <w:szCs w:val="24"/>
          <w:lang w:val="en-GB" w:eastAsia="en-US"/>
        </w:rPr>
      </w:pPr>
      <w:hyperlink w:anchor="_Toc290276835" w:history="1">
        <w:r w:rsidR="00017666">
          <w:rPr>
            <w:rStyle w:val="Hiperveza"/>
            <w:sz w:val="22"/>
          </w:rPr>
          <w:t>Otvori u zidovima</w:t>
        </w:r>
        <w:r w:rsidR="00017666">
          <w:rPr>
            <w:webHidden/>
            <w:sz w:val="22"/>
          </w:rPr>
          <w:tab/>
        </w:r>
        <w:r w:rsidR="00AE5F62">
          <w:rPr>
            <w:webHidden/>
            <w:sz w:val="22"/>
          </w:rPr>
          <w:fldChar w:fldCharType="begin"/>
        </w:r>
        <w:r w:rsidR="00017666">
          <w:rPr>
            <w:webHidden/>
            <w:sz w:val="22"/>
          </w:rPr>
          <w:instrText xml:space="preserve"> PAGEREF _Toc290276835 \h </w:instrText>
        </w:r>
        <w:r w:rsidR="00AE5F62">
          <w:rPr>
            <w:webHidden/>
            <w:sz w:val="22"/>
          </w:rPr>
        </w:r>
        <w:r w:rsidR="00AE5F62">
          <w:rPr>
            <w:webHidden/>
            <w:sz w:val="22"/>
          </w:rPr>
          <w:fldChar w:fldCharType="separate"/>
        </w:r>
        <w:r w:rsidR="003A4B28">
          <w:rPr>
            <w:webHidden/>
            <w:sz w:val="22"/>
          </w:rPr>
          <w:t>5</w:t>
        </w:r>
        <w:r w:rsidR="00AE5F62">
          <w:rPr>
            <w:webHidden/>
            <w:sz w:val="22"/>
          </w:rPr>
          <w:fldChar w:fldCharType="end"/>
        </w:r>
      </w:hyperlink>
    </w:p>
    <w:p w:rsidR="00AE5F62" w:rsidRDefault="00A53E78">
      <w:pPr>
        <w:pStyle w:val="Sadraj4"/>
        <w:rPr>
          <w:bCs w:val="0"/>
          <w:sz w:val="22"/>
          <w:szCs w:val="24"/>
          <w:lang w:val="en-GB" w:eastAsia="en-US"/>
        </w:rPr>
      </w:pPr>
      <w:hyperlink w:anchor="_Toc290276836" w:history="1">
        <w:r w:rsidR="00017666">
          <w:rPr>
            <w:rStyle w:val="Hiperveza"/>
            <w:sz w:val="22"/>
          </w:rPr>
          <w:t>Zidovi, stupovi i stropovi</w:t>
        </w:r>
        <w:r w:rsidR="00017666">
          <w:rPr>
            <w:webHidden/>
            <w:sz w:val="22"/>
          </w:rPr>
          <w:tab/>
        </w:r>
        <w:r w:rsidR="00AE5F62">
          <w:rPr>
            <w:webHidden/>
            <w:sz w:val="22"/>
          </w:rPr>
          <w:fldChar w:fldCharType="begin"/>
        </w:r>
        <w:r w:rsidR="00017666">
          <w:rPr>
            <w:webHidden/>
            <w:sz w:val="22"/>
          </w:rPr>
          <w:instrText xml:space="preserve"> PAGEREF _Toc290276836 \h </w:instrText>
        </w:r>
        <w:r w:rsidR="00AE5F62">
          <w:rPr>
            <w:webHidden/>
            <w:sz w:val="22"/>
          </w:rPr>
        </w:r>
        <w:r w:rsidR="00AE5F62">
          <w:rPr>
            <w:webHidden/>
            <w:sz w:val="22"/>
          </w:rPr>
          <w:fldChar w:fldCharType="separate"/>
        </w:r>
        <w:r w:rsidR="003A4B28">
          <w:rPr>
            <w:webHidden/>
            <w:sz w:val="22"/>
          </w:rPr>
          <w:t>5</w:t>
        </w:r>
        <w:r w:rsidR="00AE5F62">
          <w:rPr>
            <w:webHidden/>
            <w:sz w:val="22"/>
          </w:rPr>
          <w:fldChar w:fldCharType="end"/>
        </w:r>
      </w:hyperlink>
    </w:p>
    <w:p w:rsidR="00AE5F62" w:rsidRDefault="00A53E78">
      <w:pPr>
        <w:pStyle w:val="Sadraj4"/>
        <w:rPr>
          <w:bCs w:val="0"/>
          <w:sz w:val="22"/>
          <w:szCs w:val="24"/>
          <w:lang w:val="en-GB" w:eastAsia="en-US"/>
        </w:rPr>
      </w:pPr>
      <w:hyperlink w:anchor="_Toc290276837" w:history="1">
        <w:r w:rsidR="00017666">
          <w:rPr>
            <w:rStyle w:val="Hiperveza"/>
            <w:sz w:val="22"/>
          </w:rPr>
          <w:t>Pokrovi i krovišta</w:t>
        </w:r>
        <w:r w:rsidR="00017666">
          <w:rPr>
            <w:webHidden/>
            <w:sz w:val="22"/>
          </w:rPr>
          <w:tab/>
        </w:r>
        <w:r w:rsidR="00AE5F62">
          <w:rPr>
            <w:webHidden/>
            <w:sz w:val="22"/>
          </w:rPr>
          <w:fldChar w:fldCharType="begin"/>
        </w:r>
        <w:r w:rsidR="00017666">
          <w:rPr>
            <w:webHidden/>
            <w:sz w:val="22"/>
          </w:rPr>
          <w:instrText xml:space="preserve"> PAGEREF _Toc290276837 \h </w:instrText>
        </w:r>
        <w:r w:rsidR="00AE5F62">
          <w:rPr>
            <w:webHidden/>
            <w:sz w:val="22"/>
          </w:rPr>
        </w:r>
        <w:r w:rsidR="00AE5F62">
          <w:rPr>
            <w:webHidden/>
            <w:sz w:val="22"/>
          </w:rPr>
          <w:fldChar w:fldCharType="separate"/>
        </w:r>
        <w:r w:rsidR="003A4B28">
          <w:rPr>
            <w:webHidden/>
            <w:sz w:val="22"/>
          </w:rPr>
          <w:t>6</w:t>
        </w:r>
        <w:r w:rsidR="00AE5F62">
          <w:rPr>
            <w:webHidden/>
            <w:sz w:val="22"/>
          </w:rPr>
          <w:fldChar w:fldCharType="end"/>
        </w:r>
      </w:hyperlink>
    </w:p>
    <w:p w:rsidR="00AE5F62" w:rsidRDefault="00A53E78">
      <w:pPr>
        <w:pStyle w:val="Sadraj4"/>
        <w:rPr>
          <w:bCs w:val="0"/>
          <w:sz w:val="22"/>
          <w:szCs w:val="24"/>
          <w:lang w:val="en-GB" w:eastAsia="en-US"/>
        </w:rPr>
      </w:pPr>
      <w:hyperlink w:anchor="_Toc290276838" w:history="1">
        <w:r w:rsidR="00017666">
          <w:rPr>
            <w:rStyle w:val="Hiperveza"/>
            <w:sz w:val="22"/>
          </w:rPr>
          <w:t>Dimnjaci</w:t>
        </w:r>
        <w:r w:rsidR="00017666">
          <w:rPr>
            <w:webHidden/>
            <w:sz w:val="22"/>
          </w:rPr>
          <w:tab/>
        </w:r>
        <w:r w:rsidR="00AE5F62">
          <w:rPr>
            <w:webHidden/>
            <w:sz w:val="22"/>
          </w:rPr>
          <w:fldChar w:fldCharType="begin"/>
        </w:r>
        <w:r w:rsidR="00017666">
          <w:rPr>
            <w:webHidden/>
            <w:sz w:val="22"/>
          </w:rPr>
          <w:instrText xml:space="preserve"> PAGEREF _Toc290276838 \h </w:instrText>
        </w:r>
        <w:r w:rsidR="00AE5F62">
          <w:rPr>
            <w:webHidden/>
            <w:sz w:val="22"/>
          </w:rPr>
        </w:r>
        <w:r w:rsidR="00AE5F62">
          <w:rPr>
            <w:webHidden/>
            <w:sz w:val="22"/>
          </w:rPr>
          <w:fldChar w:fldCharType="separate"/>
        </w:r>
        <w:r w:rsidR="003A4B28">
          <w:rPr>
            <w:webHidden/>
            <w:sz w:val="22"/>
          </w:rPr>
          <w:t>6</w:t>
        </w:r>
        <w:r w:rsidR="00AE5F62">
          <w:rPr>
            <w:webHidden/>
            <w:sz w:val="22"/>
          </w:rPr>
          <w:fldChar w:fldCharType="end"/>
        </w:r>
      </w:hyperlink>
    </w:p>
    <w:p w:rsidR="00AE5F62" w:rsidRDefault="00A53E78">
      <w:pPr>
        <w:pStyle w:val="Sadraj4"/>
        <w:rPr>
          <w:bCs w:val="0"/>
          <w:sz w:val="22"/>
          <w:szCs w:val="24"/>
          <w:lang w:val="en-GB" w:eastAsia="en-US"/>
        </w:rPr>
      </w:pPr>
      <w:hyperlink w:anchor="_Toc290276839" w:history="1">
        <w:r w:rsidR="00017666">
          <w:rPr>
            <w:rStyle w:val="Hiperveza"/>
            <w:sz w:val="22"/>
          </w:rPr>
          <w:t>Prometnice i prilazi</w:t>
        </w:r>
        <w:r w:rsidR="00017666">
          <w:rPr>
            <w:webHidden/>
            <w:sz w:val="22"/>
          </w:rPr>
          <w:tab/>
        </w:r>
        <w:r w:rsidR="00AE5F62">
          <w:rPr>
            <w:webHidden/>
            <w:sz w:val="22"/>
          </w:rPr>
          <w:fldChar w:fldCharType="begin"/>
        </w:r>
        <w:r w:rsidR="00017666">
          <w:rPr>
            <w:webHidden/>
            <w:sz w:val="22"/>
          </w:rPr>
          <w:instrText xml:space="preserve"> PAGEREF _Toc290276839 \h </w:instrText>
        </w:r>
        <w:r w:rsidR="00AE5F62">
          <w:rPr>
            <w:webHidden/>
            <w:sz w:val="22"/>
          </w:rPr>
        </w:r>
        <w:r w:rsidR="00AE5F62">
          <w:rPr>
            <w:webHidden/>
            <w:sz w:val="22"/>
          </w:rPr>
          <w:fldChar w:fldCharType="separate"/>
        </w:r>
        <w:r w:rsidR="003A4B28">
          <w:rPr>
            <w:webHidden/>
            <w:sz w:val="22"/>
          </w:rPr>
          <w:t>6</w:t>
        </w:r>
        <w:r w:rsidR="00AE5F62">
          <w:rPr>
            <w:webHidden/>
            <w:sz w:val="22"/>
          </w:rPr>
          <w:fldChar w:fldCharType="end"/>
        </w:r>
      </w:hyperlink>
    </w:p>
    <w:p w:rsidR="00AE5F62" w:rsidRDefault="00A53E78">
      <w:pPr>
        <w:pStyle w:val="Sadraj3"/>
        <w:rPr>
          <w:bCs w:val="0"/>
          <w:szCs w:val="24"/>
          <w:lang w:val="en-GB" w:eastAsia="en-US"/>
        </w:rPr>
      </w:pPr>
      <w:hyperlink w:anchor="_Toc290276840" w:history="1">
        <w:r w:rsidR="00017666">
          <w:rPr>
            <w:rStyle w:val="Hiperveza"/>
          </w:rPr>
          <w:t>1.1.2.</w:t>
        </w:r>
        <w:r w:rsidR="00017666">
          <w:rPr>
            <w:bCs w:val="0"/>
            <w:szCs w:val="24"/>
            <w:lang w:val="en-GB" w:eastAsia="en-US"/>
          </w:rPr>
          <w:tab/>
        </w:r>
        <w:r w:rsidR="00017666">
          <w:rPr>
            <w:rStyle w:val="Hiperveza"/>
          </w:rPr>
          <w:t xml:space="preserve"> Mjere zaštite od požara na električnim instalacijama i uređajima</w:t>
        </w:r>
        <w:r w:rsidR="00017666">
          <w:rPr>
            <w:webHidden/>
          </w:rPr>
          <w:tab/>
        </w:r>
        <w:r w:rsidR="00AE5F62">
          <w:rPr>
            <w:webHidden/>
          </w:rPr>
          <w:fldChar w:fldCharType="begin"/>
        </w:r>
        <w:r w:rsidR="00017666">
          <w:rPr>
            <w:webHidden/>
          </w:rPr>
          <w:instrText xml:space="preserve"> PAGEREF _Toc290276840 \h </w:instrText>
        </w:r>
        <w:r w:rsidR="00AE5F62">
          <w:rPr>
            <w:webHidden/>
          </w:rPr>
        </w:r>
        <w:r w:rsidR="00AE5F62">
          <w:rPr>
            <w:webHidden/>
          </w:rPr>
          <w:fldChar w:fldCharType="separate"/>
        </w:r>
        <w:r w:rsidR="003A4B28">
          <w:rPr>
            <w:webHidden/>
          </w:rPr>
          <w:t>6</w:t>
        </w:r>
        <w:r w:rsidR="00AE5F62">
          <w:rPr>
            <w:webHidden/>
          </w:rPr>
          <w:fldChar w:fldCharType="end"/>
        </w:r>
      </w:hyperlink>
    </w:p>
    <w:p w:rsidR="00AE5F62" w:rsidRDefault="00A53E78">
      <w:pPr>
        <w:pStyle w:val="Sadraj4"/>
        <w:rPr>
          <w:bCs w:val="0"/>
          <w:sz w:val="22"/>
          <w:szCs w:val="24"/>
          <w:lang w:val="en-GB" w:eastAsia="en-US"/>
        </w:rPr>
      </w:pPr>
      <w:hyperlink w:anchor="_Toc290276841" w:history="1">
        <w:r w:rsidR="00017666">
          <w:rPr>
            <w:rStyle w:val="Hiperveza"/>
            <w:sz w:val="22"/>
          </w:rPr>
          <w:t>Panik rasvjeta</w:t>
        </w:r>
        <w:r w:rsidR="00017666">
          <w:rPr>
            <w:webHidden/>
            <w:sz w:val="22"/>
          </w:rPr>
          <w:tab/>
        </w:r>
        <w:r w:rsidR="00AE5F62">
          <w:rPr>
            <w:webHidden/>
            <w:sz w:val="22"/>
          </w:rPr>
          <w:fldChar w:fldCharType="begin"/>
        </w:r>
        <w:r w:rsidR="00017666">
          <w:rPr>
            <w:webHidden/>
            <w:sz w:val="22"/>
          </w:rPr>
          <w:instrText xml:space="preserve"> PAGEREF _Toc290276841 \h </w:instrText>
        </w:r>
        <w:r w:rsidR="00AE5F62">
          <w:rPr>
            <w:webHidden/>
            <w:sz w:val="22"/>
          </w:rPr>
        </w:r>
        <w:r w:rsidR="00AE5F62">
          <w:rPr>
            <w:webHidden/>
            <w:sz w:val="22"/>
          </w:rPr>
          <w:fldChar w:fldCharType="separate"/>
        </w:r>
        <w:r w:rsidR="003A4B28">
          <w:rPr>
            <w:webHidden/>
            <w:sz w:val="22"/>
          </w:rPr>
          <w:t>7</w:t>
        </w:r>
        <w:r w:rsidR="00AE5F62">
          <w:rPr>
            <w:webHidden/>
            <w:sz w:val="22"/>
          </w:rPr>
          <w:fldChar w:fldCharType="end"/>
        </w:r>
      </w:hyperlink>
    </w:p>
    <w:p w:rsidR="00AE5F62" w:rsidRDefault="00A53E78">
      <w:pPr>
        <w:pStyle w:val="Sadraj3"/>
        <w:rPr>
          <w:bCs w:val="0"/>
          <w:szCs w:val="24"/>
          <w:lang w:val="en-GB" w:eastAsia="en-US"/>
        </w:rPr>
      </w:pPr>
      <w:hyperlink w:anchor="_Toc290276842" w:history="1">
        <w:r w:rsidR="00017666">
          <w:rPr>
            <w:rStyle w:val="Hiperveza"/>
          </w:rPr>
          <w:t>1.1.3. Mjere zaštite od požara sustava za zaštitu od djelovanja munje na građevinama</w:t>
        </w:r>
        <w:r w:rsidR="00017666">
          <w:rPr>
            <w:webHidden/>
          </w:rPr>
          <w:tab/>
        </w:r>
        <w:r w:rsidR="00AE5F62">
          <w:rPr>
            <w:webHidden/>
          </w:rPr>
          <w:fldChar w:fldCharType="begin"/>
        </w:r>
        <w:r w:rsidR="00017666">
          <w:rPr>
            <w:webHidden/>
          </w:rPr>
          <w:instrText xml:space="preserve"> PAGEREF _Toc290276842 \h </w:instrText>
        </w:r>
        <w:r w:rsidR="00AE5F62">
          <w:rPr>
            <w:webHidden/>
          </w:rPr>
        </w:r>
        <w:r w:rsidR="00AE5F62">
          <w:rPr>
            <w:webHidden/>
          </w:rPr>
          <w:fldChar w:fldCharType="separate"/>
        </w:r>
        <w:r w:rsidR="003A4B28">
          <w:rPr>
            <w:webHidden/>
          </w:rPr>
          <w:t>7</w:t>
        </w:r>
        <w:r w:rsidR="00AE5F62">
          <w:rPr>
            <w:webHidden/>
          </w:rPr>
          <w:fldChar w:fldCharType="end"/>
        </w:r>
      </w:hyperlink>
    </w:p>
    <w:p w:rsidR="00AE5F62" w:rsidRDefault="00A53E78">
      <w:pPr>
        <w:pStyle w:val="Sadraj3"/>
        <w:rPr>
          <w:bCs w:val="0"/>
          <w:szCs w:val="24"/>
          <w:lang w:val="en-GB" w:eastAsia="en-US"/>
        </w:rPr>
      </w:pPr>
      <w:hyperlink w:anchor="_Toc290276843" w:history="1">
        <w:r w:rsidR="00017666">
          <w:rPr>
            <w:rStyle w:val="Hiperveza"/>
          </w:rPr>
          <w:t>1.1.4. Mjere zaštite od požara u prostorijama gdje se nalaze  trošila  koja uzimaju zrak za izgaranje iz prostorije</w:t>
        </w:r>
        <w:r w:rsidR="00017666">
          <w:rPr>
            <w:webHidden/>
          </w:rPr>
          <w:tab/>
        </w:r>
        <w:r w:rsidR="00AE5F62">
          <w:rPr>
            <w:webHidden/>
          </w:rPr>
          <w:fldChar w:fldCharType="begin"/>
        </w:r>
        <w:r w:rsidR="00017666">
          <w:rPr>
            <w:webHidden/>
          </w:rPr>
          <w:instrText xml:space="preserve"> PAGEREF _Toc290276843 \h </w:instrText>
        </w:r>
        <w:r w:rsidR="00AE5F62">
          <w:rPr>
            <w:webHidden/>
          </w:rPr>
        </w:r>
        <w:r w:rsidR="00AE5F62">
          <w:rPr>
            <w:webHidden/>
          </w:rPr>
          <w:fldChar w:fldCharType="separate"/>
        </w:r>
        <w:r w:rsidR="003A4B28">
          <w:rPr>
            <w:webHidden/>
          </w:rPr>
          <w:t>8</w:t>
        </w:r>
        <w:r w:rsidR="00AE5F62">
          <w:rPr>
            <w:webHidden/>
          </w:rPr>
          <w:fldChar w:fldCharType="end"/>
        </w:r>
      </w:hyperlink>
    </w:p>
    <w:p w:rsidR="00AE5F62" w:rsidRDefault="00A53E78">
      <w:pPr>
        <w:pStyle w:val="Sadraj3"/>
        <w:rPr>
          <w:bCs w:val="0"/>
          <w:szCs w:val="24"/>
          <w:lang w:val="en-GB" w:eastAsia="en-US"/>
        </w:rPr>
      </w:pPr>
      <w:hyperlink w:anchor="_Toc290276844" w:history="1">
        <w:r w:rsidR="00017666">
          <w:rPr>
            <w:rStyle w:val="Hiperveza"/>
          </w:rPr>
          <w:t>1.1.5. Mjere zaštite na plinskim instalacijama</w:t>
        </w:r>
        <w:r w:rsidR="00017666">
          <w:rPr>
            <w:webHidden/>
          </w:rPr>
          <w:tab/>
        </w:r>
        <w:r w:rsidR="00AE5F62">
          <w:rPr>
            <w:webHidden/>
          </w:rPr>
          <w:fldChar w:fldCharType="begin"/>
        </w:r>
        <w:r w:rsidR="00017666">
          <w:rPr>
            <w:webHidden/>
          </w:rPr>
          <w:instrText xml:space="preserve"> PAGEREF _Toc290276844 \h </w:instrText>
        </w:r>
        <w:r w:rsidR="00AE5F62">
          <w:rPr>
            <w:webHidden/>
          </w:rPr>
        </w:r>
        <w:r w:rsidR="00AE5F62">
          <w:rPr>
            <w:webHidden/>
          </w:rPr>
          <w:fldChar w:fldCharType="separate"/>
        </w:r>
        <w:r w:rsidR="003A4B28">
          <w:rPr>
            <w:webHidden/>
          </w:rPr>
          <w:t>8</w:t>
        </w:r>
        <w:r w:rsidR="00AE5F62">
          <w:rPr>
            <w:webHidden/>
          </w:rPr>
          <w:fldChar w:fldCharType="end"/>
        </w:r>
      </w:hyperlink>
    </w:p>
    <w:p w:rsidR="00AE5F62" w:rsidRDefault="00A53E78">
      <w:pPr>
        <w:pStyle w:val="Sadraj4"/>
        <w:rPr>
          <w:bCs w:val="0"/>
          <w:sz w:val="22"/>
          <w:szCs w:val="24"/>
          <w:lang w:val="en-GB" w:eastAsia="en-US"/>
        </w:rPr>
      </w:pPr>
      <w:hyperlink w:anchor="_Toc290276845" w:history="1">
        <w:r w:rsidR="00017666">
          <w:rPr>
            <w:rStyle w:val="Hiperveza"/>
            <w:sz w:val="22"/>
          </w:rPr>
          <w:t>Detekcija zapaljivih plinova</w:t>
        </w:r>
        <w:r w:rsidR="00017666">
          <w:rPr>
            <w:webHidden/>
            <w:sz w:val="22"/>
          </w:rPr>
          <w:tab/>
        </w:r>
        <w:r w:rsidR="00AE5F62">
          <w:rPr>
            <w:webHidden/>
            <w:sz w:val="22"/>
          </w:rPr>
          <w:fldChar w:fldCharType="begin"/>
        </w:r>
        <w:r w:rsidR="00017666">
          <w:rPr>
            <w:webHidden/>
            <w:sz w:val="22"/>
          </w:rPr>
          <w:instrText xml:space="preserve"> PAGEREF _Toc290276845 \h </w:instrText>
        </w:r>
        <w:r w:rsidR="00AE5F62">
          <w:rPr>
            <w:webHidden/>
            <w:sz w:val="22"/>
          </w:rPr>
        </w:r>
        <w:r w:rsidR="00AE5F62">
          <w:rPr>
            <w:webHidden/>
            <w:sz w:val="22"/>
          </w:rPr>
          <w:fldChar w:fldCharType="separate"/>
        </w:r>
        <w:r w:rsidR="003A4B28">
          <w:rPr>
            <w:webHidden/>
            <w:sz w:val="22"/>
          </w:rPr>
          <w:t>9</w:t>
        </w:r>
        <w:r w:rsidR="00AE5F62">
          <w:rPr>
            <w:webHidden/>
            <w:sz w:val="22"/>
          </w:rPr>
          <w:fldChar w:fldCharType="end"/>
        </w:r>
      </w:hyperlink>
    </w:p>
    <w:p w:rsidR="00AE5F62" w:rsidRDefault="00A53E78">
      <w:pPr>
        <w:pStyle w:val="Sadraj2"/>
        <w:rPr>
          <w:szCs w:val="24"/>
          <w:lang w:val="en-GB" w:eastAsia="en-US"/>
        </w:rPr>
      </w:pPr>
      <w:hyperlink w:anchor="_Toc290276846" w:history="1">
        <w:r w:rsidR="00017666">
          <w:rPr>
            <w:rStyle w:val="Hiperveza"/>
          </w:rPr>
          <w:t>1.2.</w:t>
        </w:r>
        <w:r w:rsidR="00017666">
          <w:rPr>
            <w:szCs w:val="24"/>
            <w:lang w:val="en-GB" w:eastAsia="en-US"/>
          </w:rPr>
          <w:tab/>
        </w:r>
        <w:r w:rsidR="00017666">
          <w:rPr>
            <w:rStyle w:val="Hiperveza"/>
          </w:rPr>
          <w:t>OSTALE MJERE ZAŠTITE OD POŽARA</w:t>
        </w:r>
        <w:r w:rsidR="00017666">
          <w:rPr>
            <w:webHidden/>
          </w:rPr>
          <w:tab/>
        </w:r>
        <w:r w:rsidR="00AE5F62">
          <w:rPr>
            <w:webHidden/>
          </w:rPr>
          <w:fldChar w:fldCharType="begin"/>
        </w:r>
        <w:r w:rsidR="00017666">
          <w:rPr>
            <w:webHidden/>
          </w:rPr>
          <w:instrText xml:space="preserve"> PAGEREF _Toc290276846 \h </w:instrText>
        </w:r>
        <w:r w:rsidR="00AE5F62">
          <w:rPr>
            <w:webHidden/>
          </w:rPr>
        </w:r>
        <w:r w:rsidR="00AE5F62">
          <w:rPr>
            <w:webHidden/>
          </w:rPr>
          <w:fldChar w:fldCharType="separate"/>
        </w:r>
        <w:r w:rsidR="003A4B28">
          <w:rPr>
            <w:webHidden/>
          </w:rPr>
          <w:t>9</w:t>
        </w:r>
        <w:r w:rsidR="00AE5F62">
          <w:rPr>
            <w:webHidden/>
          </w:rPr>
          <w:fldChar w:fldCharType="end"/>
        </w:r>
      </w:hyperlink>
    </w:p>
    <w:p w:rsidR="00AE5F62" w:rsidRDefault="00A53E78">
      <w:pPr>
        <w:pStyle w:val="Sadraj3"/>
        <w:rPr>
          <w:bCs w:val="0"/>
          <w:szCs w:val="24"/>
          <w:lang w:val="en-GB" w:eastAsia="en-US"/>
        </w:rPr>
      </w:pPr>
      <w:hyperlink w:anchor="_Toc290276847" w:history="1">
        <w:r w:rsidR="00017666">
          <w:rPr>
            <w:rStyle w:val="Hiperveza"/>
          </w:rPr>
          <w:t>1.2.1. Općenito</w:t>
        </w:r>
        <w:r w:rsidR="00017666">
          <w:rPr>
            <w:webHidden/>
          </w:rPr>
          <w:tab/>
        </w:r>
        <w:r w:rsidR="00AE5F62">
          <w:rPr>
            <w:webHidden/>
          </w:rPr>
          <w:fldChar w:fldCharType="begin"/>
        </w:r>
        <w:r w:rsidR="00017666">
          <w:rPr>
            <w:webHidden/>
          </w:rPr>
          <w:instrText xml:space="preserve"> PAGEREF _Toc290276847 \h </w:instrText>
        </w:r>
        <w:r w:rsidR="00AE5F62">
          <w:rPr>
            <w:webHidden/>
          </w:rPr>
        </w:r>
        <w:r w:rsidR="00AE5F62">
          <w:rPr>
            <w:webHidden/>
          </w:rPr>
          <w:fldChar w:fldCharType="separate"/>
        </w:r>
        <w:r w:rsidR="003A4B28">
          <w:rPr>
            <w:webHidden/>
          </w:rPr>
          <w:t>9</w:t>
        </w:r>
        <w:r w:rsidR="00AE5F62">
          <w:rPr>
            <w:webHidden/>
          </w:rPr>
          <w:fldChar w:fldCharType="end"/>
        </w:r>
      </w:hyperlink>
    </w:p>
    <w:p w:rsidR="00AE5F62" w:rsidRDefault="00A53E78">
      <w:pPr>
        <w:pStyle w:val="Sadraj4"/>
        <w:rPr>
          <w:bCs w:val="0"/>
          <w:sz w:val="22"/>
          <w:szCs w:val="24"/>
          <w:lang w:val="en-GB" w:eastAsia="en-US"/>
        </w:rPr>
      </w:pPr>
      <w:hyperlink w:anchor="_Toc290276848" w:history="1">
        <w:r w:rsidR="00017666">
          <w:rPr>
            <w:rStyle w:val="Hiperveza"/>
            <w:sz w:val="22"/>
          </w:rPr>
          <w:t>Vatrogasni aparati</w:t>
        </w:r>
        <w:r w:rsidR="00017666">
          <w:rPr>
            <w:webHidden/>
            <w:sz w:val="22"/>
          </w:rPr>
          <w:tab/>
        </w:r>
        <w:r w:rsidR="00AE5F62">
          <w:rPr>
            <w:webHidden/>
            <w:sz w:val="22"/>
          </w:rPr>
          <w:fldChar w:fldCharType="begin"/>
        </w:r>
        <w:r w:rsidR="00017666">
          <w:rPr>
            <w:webHidden/>
            <w:sz w:val="22"/>
          </w:rPr>
          <w:instrText xml:space="preserve"> PAGEREF _Toc290276848 \h </w:instrText>
        </w:r>
        <w:r w:rsidR="00AE5F62">
          <w:rPr>
            <w:webHidden/>
            <w:sz w:val="22"/>
          </w:rPr>
        </w:r>
        <w:r w:rsidR="00AE5F62">
          <w:rPr>
            <w:webHidden/>
            <w:sz w:val="22"/>
          </w:rPr>
          <w:fldChar w:fldCharType="separate"/>
        </w:r>
        <w:r w:rsidR="003A4B28">
          <w:rPr>
            <w:webHidden/>
            <w:sz w:val="22"/>
          </w:rPr>
          <w:t>9</w:t>
        </w:r>
        <w:r w:rsidR="00AE5F62">
          <w:rPr>
            <w:webHidden/>
            <w:sz w:val="22"/>
          </w:rPr>
          <w:fldChar w:fldCharType="end"/>
        </w:r>
      </w:hyperlink>
    </w:p>
    <w:p w:rsidR="00AE5F62" w:rsidRDefault="00A53E78">
      <w:pPr>
        <w:pStyle w:val="Sadraj4"/>
        <w:rPr>
          <w:bCs w:val="0"/>
          <w:sz w:val="22"/>
          <w:szCs w:val="24"/>
          <w:lang w:val="en-GB" w:eastAsia="en-US"/>
        </w:rPr>
      </w:pPr>
      <w:hyperlink w:anchor="_Toc290276849" w:history="1">
        <w:r w:rsidR="00017666">
          <w:rPr>
            <w:rStyle w:val="Hiperveza"/>
            <w:sz w:val="22"/>
          </w:rPr>
          <w:t>Hidrantska instalacija</w:t>
        </w:r>
        <w:r w:rsidR="00017666">
          <w:rPr>
            <w:webHidden/>
            <w:sz w:val="22"/>
          </w:rPr>
          <w:tab/>
        </w:r>
        <w:r w:rsidR="00AE5F62">
          <w:rPr>
            <w:webHidden/>
            <w:sz w:val="22"/>
          </w:rPr>
          <w:fldChar w:fldCharType="begin"/>
        </w:r>
        <w:r w:rsidR="00017666">
          <w:rPr>
            <w:webHidden/>
            <w:sz w:val="22"/>
          </w:rPr>
          <w:instrText xml:space="preserve"> PAGEREF _Toc290276849 \h </w:instrText>
        </w:r>
        <w:r w:rsidR="00AE5F62">
          <w:rPr>
            <w:webHidden/>
            <w:sz w:val="22"/>
          </w:rPr>
        </w:r>
        <w:r w:rsidR="00AE5F62">
          <w:rPr>
            <w:webHidden/>
            <w:sz w:val="22"/>
          </w:rPr>
          <w:fldChar w:fldCharType="separate"/>
        </w:r>
        <w:r w:rsidR="003A4B28">
          <w:rPr>
            <w:webHidden/>
            <w:sz w:val="22"/>
          </w:rPr>
          <w:t>10</w:t>
        </w:r>
        <w:r w:rsidR="00AE5F62">
          <w:rPr>
            <w:webHidden/>
            <w:sz w:val="22"/>
          </w:rPr>
          <w:fldChar w:fldCharType="end"/>
        </w:r>
      </w:hyperlink>
    </w:p>
    <w:p w:rsidR="00AE5F62" w:rsidRDefault="00A53E78">
      <w:pPr>
        <w:pStyle w:val="Sadraj4"/>
        <w:rPr>
          <w:bCs w:val="0"/>
          <w:sz w:val="22"/>
          <w:szCs w:val="24"/>
          <w:lang w:val="en-GB" w:eastAsia="en-US"/>
        </w:rPr>
      </w:pPr>
      <w:hyperlink w:anchor="_Toc290276850" w:history="1">
        <w:r w:rsidR="00017666">
          <w:rPr>
            <w:rStyle w:val="Hiperveza"/>
            <w:sz w:val="22"/>
          </w:rPr>
          <w:t>Mjere zaštite od požara u administrativnim i pomoćnim prostorijama</w:t>
        </w:r>
        <w:r w:rsidR="00017666">
          <w:rPr>
            <w:webHidden/>
            <w:sz w:val="22"/>
          </w:rPr>
          <w:tab/>
        </w:r>
        <w:r w:rsidR="00AE5F62">
          <w:rPr>
            <w:webHidden/>
            <w:sz w:val="22"/>
          </w:rPr>
          <w:fldChar w:fldCharType="begin"/>
        </w:r>
        <w:r w:rsidR="00017666">
          <w:rPr>
            <w:webHidden/>
            <w:sz w:val="22"/>
          </w:rPr>
          <w:instrText xml:space="preserve"> PAGEREF _Toc290276850 \h </w:instrText>
        </w:r>
        <w:r w:rsidR="00AE5F62">
          <w:rPr>
            <w:webHidden/>
            <w:sz w:val="22"/>
          </w:rPr>
        </w:r>
        <w:r w:rsidR="00AE5F62">
          <w:rPr>
            <w:webHidden/>
            <w:sz w:val="22"/>
          </w:rPr>
          <w:fldChar w:fldCharType="separate"/>
        </w:r>
        <w:r w:rsidR="003A4B28">
          <w:rPr>
            <w:webHidden/>
            <w:sz w:val="22"/>
          </w:rPr>
          <w:t>10</w:t>
        </w:r>
        <w:r w:rsidR="00AE5F62">
          <w:rPr>
            <w:webHidden/>
            <w:sz w:val="22"/>
          </w:rPr>
          <w:fldChar w:fldCharType="end"/>
        </w:r>
      </w:hyperlink>
    </w:p>
    <w:p w:rsidR="00AE5F62" w:rsidRDefault="00A53E78">
      <w:pPr>
        <w:pStyle w:val="Sadraj4"/>
        <w:rPr>
          <w:bCs w:val="0"/>
          <w:sz w:val="22"/>
          <w:szCs w:val="24"/>
          <w:lang w:val="en-GB" w:eastAsia="en-US"/>
        </w:rPr>
      </w:pPr>
      <w:hyperlink w:anchor="_Toc290276851" w:history="1">
        <w:r w:rsidR="00017666">
          <w:rPr>
            <w:rStyle w:val="Hiperveza"/>
            <w:sz w:val="22"/>
          </w:rPr>
          <w:t>Održavanje čistoće</w:t>
        </w:r>
        <w:r w:rsidR="00017666">
          <w:rPr>
            <w:webHidden/>
            <w:sz w:val="22"/>
          </w:rPr>
          <w:tab/>
        </w:r>
        <w:r w:rsidR="00AE5F62">
          <w:rPr>
            <w:webHidden/>
            <w:sz w:val="22"/>
          </w:rPr>
          <w:fldChar w:fldCharType="begin"/>
        </w:r>
        <w:r w:rsidR="00017666">
          <w:rPr>
            <w:webHidden/>
            <w:sz w:val="22"/>
          </w:rPr>
          <w:instrText xml:space="preserve"> PAGEREF _Toc290276851 \h </w:instrText>
        </w:r>
        <w:r w:rsidR="00AE5F62">
          <w:rPr>
            <w:webHidden/>
            <w:sz w:val="22"/>
          </w:rPr>
        </w:r>
        <w:r w:rsidR="00AE5F62">
          <w:rPr>
            <w:webHidden/>
            <w:sz w:val="22"/>
          </w:rPr>
          <w:fldChar w:fldCharType="separate"/>
        </w:r>
        <w:r w:rsidR="003A4B28">
          <w:rPr>
            <w:webHidden/>
            <w:sz w:val="22"/>
          </w:rPr>
          <w:t>10</w:t>
        </w:r>
        <w:r w:rsidR="00AE5F62">
          <w:rPr>
            <w:webHidden/>
            <w:sz w:val="22"/>
          </w:rPr>
          <w:fldChar w:fldCharType="end"/>
        </w:r>
      </w:hyperlink>
    </w:p>
    <w:p w:rsidR="00AE5F62" w:rsidRDefault="00A53E78">
      <w:pPr>
        <w:pStyle w:val="Sadraj4"/>
        <w:rPr>
          <w:bCs w:val="0"/>
          <w:sz w:val="22"/>
          <w:szCs w:val="24"/>
          <w:lang w:val="en-GB" w:eastAsia="en-US"/>
        </w:rPr>
      </w:pPr>
      <w:hyperlink w:anchor="_Toc290276852" w:history="1">
        <w:r w:rsidR="00017666">
          <w:rPr>
            <w:rStyle w:val="Hiperveza"/>
            <w:sz w:val="22"/>
          </w:rPr>
          <w:t>Odobrenja i dokumentacija</w:t>
        </w:r>
        <w:r w:rsidR="00017666">
          <w:rPr>
            <w:webHidden/>
            <w:sz w:val="22"/>
          </w:rPr>
          <w:tab/>
        </w:r>
        <w:r w:rsidR="00AE5F62">
          <w:rPr>
            <w:webHidden/>
            <w:sz w:val="22"/>
          </w:rPr>
          <w:fldChar w:fldCharType="begin"/>
        </w:r>
        <w:r w:rsidR="00017666">
          <w:rPr>
            <w:webHidden/>
            <w:sz w:val="22"/>
          </w:rPr>
          <w:instrText xml:space="preserve"> PAGEREF _Toc290276852 \h </w:instrText>
        </w:r>
        <w:r w:rsidR="00AE5F62">
          <w:rPr>
            <w:webHidden/>
            <w:sz w:val="22"/>
          </w:rPr>
        </w:r>
        <w:r w:rsidR="00AE5F62">
          <w:rPr>
            <w:webHidden/>
            <w:sz w:val="22"/>
          </w:rPr>
          <w:fldChar w:fldCharType="separate"/>
        </w:r>
        <w:r w:rsidR="003A4B28">
          <w:rPr>
            <w:webHidden/>
            <w:sz w:val="22"/>
          </w:rPr>
          <w:t>11</w:t>
        </w:r>
        <w:r w:rsidR="00AE5F62">
          <w:rPr>
            <w:webHidden/>
            <w:sz w:val="22"/>
          </w:rPr>
          <w:fldChar w:fldCharType="end"/>
        </w:r>
      </w:hyperlink>
    </w:p>
    <w:p w:rsidR="00AE5F62" w:rsidRDefault="00A53E78">
      <w:pPr>
        <w:pStyle w:val="Sadraj1"/>
        <w:tabs>
          <w:tab w:val="left" w:pos="1100"/>
        </w:tabs>
        <w:rPr>
          <w:sz w:val="22"/>
          <w:szCs w:val="24"/>
          <w:lang w:val="en-GB" w:eastAsia="en-US"/>
        </w:rPr>
      </w:pPr>
      <w:hyperlink w:anchor="_Toc290276853" w:history="1">
        <w:r w:rsidR="00017666">
          <w:rPr>
            <w:rStyle w:val="Hiperveza"/>
            <w:sz w:val="22"/>
          </w:rPr>
          <w:t xml:space="preserve">2. </w:t>
        </w:r>
        <w:r w:rsidR="00017666">
          <w:rPr>
            <w:sz w:val="22"/>
            <w:szCs w:val="24"/>
            <w:lang w:val="en-GB" w:eastAsia="en-US"/>
          </w:rPr>
          <w:tab/>
        </w:r>
        <w:r w:rsidR="00017666">
          <w:rPr>
            <w:rStyle w:val="Hiperveza"/>
            <w:sz w:val="22"/>
          </w:rPr>
          <w:t>USTROJSTVO I NAČIN OBAVLJANJA UNUTARNJE KONTROLE PROVEDBE MJERA ZAŠTITE OD POŽARA</w:t>
        </w:r>
        <w:r w:rsidR="00017666">
          <w:rPr>
            <w:webHidden/>
            <w:sz w:val="22"/>
          </w:rPr>
          <w:tab/>
        </w:r>
        <w:r w:rsidR="00AE5F62">
          <w:rPr>
            <w:webHidden/>
            <w:sz w:val="22"/>
          </w:rPr>
          <w:fldChar w:fldCharType="begin"/>
        </w:r>
        <w:r w:rsidR="00017666">
          <w:rPr>
            <w:webHidden/>
            <w:sz w:val="22"/>
          </w:rPr>
          <w:instrText xml:space="preserve"> PAGEREF _Toc290276853 \h </w:instrText>
        </w:r>
        <w:r w:rsidR="00AE5F62">
          <w:rPr>
            <w:webHidden/>
            <w:sz w:val="22"/>
          </w:rPr>
        </w:r>
        <w:r w:rsidR="00AE5F62">
          <w:rPr>
            <w:webHidden/>
            <w:sz w:val="22"/>
          </w:rPr>
          <w:fldChar w:fldCharType="separate"/>
        </w:r>
        <w:r w:rsidR="003A4B28">
          <w:rPr>
            <w:webHidden/>
            <w:sz w:val="22"/>
          </w:rPr>
          <w:t>11</w:t>
        </w:r>
        <w:r w:rsidR="00AE5F62">
          <w:rPr>
            <w:webHidden/>
            <w:sz w:val="22"/>
          </w:rPr>
          <w:fldChar w:fldCharType="end"/>
        </w:r>
      </w:hyperlink>
    </w:p>
    <w:p w:rsidR="00AE5F62" w:rsidRDefault="00A53E78">
      <w:pPr>
        <w:pStyle w:val="Sadraj2"/>
        <w:rPr>
          <w:szCs w:val="24"/>
          <w:lang w:val="en-GB" w:eastAsia="en-US"/>
        </w:rPr>
      </w:pPr>
      <w:hyperlink w:anchor="_Toc290276854" w:history="1">
        <w:r w:rsidR="00017666">
          <w:rPr>
            <w:rStyle w:val="Hiperveza"/>
          </w:rPr>
          <w:t>2.2. Kontrola ispravnosti opreme i sredstava za gašenje požara</w:t>
        </w:r>
        <w:r w:rsidR="00017666">
          <w:rPr>
            <w:webHidden/>
          </w:rPr>
          <w:tab/>
        </w:r>
        <w:r w:rsidR="00AE5F62">
          <w:rPr>
            <w:webHidden/>
          </w:rPr>
          <w:fldChar w:fldCharType="begin"/>
        </w:r>
        <w:r w:rsidR="00017666">
          <w:rPr>
            <w:webHidden/>
          </w:rPr>
          <w:instrText xml:space="preserve"> PAGEREF _Toc290276854 \h </w:instrText>
        </w:r>
        <w:r w:rsidR="00AE5F62">
          <w:rPr>
            <w:webHidden/>
          </w:rPr>
        </w:r>
        <w:r w:rsidR="00AE5F62">
          <w:rPr>
            <w:webHidden/>
          </w:rPr>
          <w:fldChar w:fldCharType="separate"/>
        </w:r>
        <w:r w:rsidR="003A4B28">
          <w:rPr>
            <w:webHidden/>
          </w:rPr>
          <w:t>12</w:t>
        </w:r>
        <w:r w:rsidR="00AE5F62">
          <w:rPr>
            <w:webHidden/>
          </w:rPr>
          <w:fldChar w:fldCharType="end"/>
        </w:r>
      </w:hyperlink>
    </w:p>
    <w:p w:rsidR="00AE5F62" w:rsidRDefault="00A53E78">
      <w:pPr>
        <w:pStyle w:val="Sadraj1"/>
        <w:tabs>
          <w:tab w:val="left" w:pos="567"/>
        </w:tabs>
        <w:rPr>
          <w:sz w:val="22"/>
          <w:szCs w:val="24"/>
          <w:lang w:val="en-GB" w:eastAsia="en-US"/>
        </w:rPr>
      </w:pPr>
      <w:hyperlink w:anchor="_Toc290276855" w:history="1">
        <w:r w:rsidR="00017666">
          <w:rPr>
            <w:rStyle w:val="Hiperveza"/>
            <w:sz w:val="22"/>
          </w:rPr>
          <w:t>3.</w:t>
        </w:r>
        <w:r w:rsidR="00017666">
          <w:rPr>
            <w:sz w:val="22"/>
            <w:szCs w:val="24"/>
            <w:lang w:val="en-GB" w:eastAsia="en-US"/>
          </w:rPr>
          <w:tab/>
        </w:r>
        <w:r w:rsidR="00017666">
          <w:rPr>
            <w:rStyle w:val="Hiperveza"/>
            <w:sz w:val="22"/>
          </w:rPr>
          <w:t>NAČIN UPOZNAVANJA DJELATNIKA PRILIKOM STUPANJA NA RAD ILI RASPOREDA S JEDNOG RADNOG MJESTA NA DRUGO O OPASNOSTIMA OD POŽARA NA TOM RADNOM MJESTU</w:t>
        </w:r>
        <w:r w:rsidR="00017666">
          <w:rPr>
            <w:webHidden/>
            <w:sz w:val="22"/>
          </w:rPr>
          <w:tab/>
        </w:r>
        <w:r w:rsidR="00AE5F62">
          <w:rPr>
            <w:webHidden/>
            <w:sz w:val="22"/>
          </w:rPr>
          <w:fldChar w:fldCharType="begin"/>
        </w:r>
        <w:r w:rsidR="00017666">
          <w:rPr>
            <w:webHidden/>
            <w:sz w:val="22"/>
          </w:rPr>
          <w:instrText xml:space="preserve"> PAGEREF _Toc290276855 \h </w:instrText>
        </w:r>
        <w:r w:rsidR="00AE5F62">
          <w:rPr>
            <w:webHidden/>
            <w:sz w:val="22"/>
          </w:rPr>
        </w:r>
        <w:r w:rsidR="00AE5F62">
          <w:rPr>
            <w:webHidden/>
            <w:sz w:val="22"/>
          </w:rPr>
          <w:fldChar w:fldCharType="separate"/>
        </w:r>
        <w:r w:rsidR="003A4B28">
          <w:rPr>
            <w:webHidden/>
            <w:sz w:val="22"/>
          </w:rPr>
          <w:t>12</w:t>
        </w:r>
        <w:r w:rsidR="00AE5F62">
          <w:rPr>
            <w:webHidden/>
            <w:sz w:val="22"/>
          </w:rPr>
          <w:fldChar w:fldCharType="end"/>
        </w:r>
      </w:hyperlink>
    </w:p>
    <w:p w:rsidR="00AE5F62" w:rsidRDefault="00A53E78">
      <w:pPr>
        <w:pStyle w:val="Sadraj2"/>
        <w:rPr>
          <w:szCs w:val="24"/>
          <w:lang w:val="en-GB" w:eastAsia="en-US"/>
        </w:rPr>
      </w:pPr>
      <w:hyperlink w:anchor="_Toc290276856" w:history="1">
        <w:r w:rsidR="00017666">
          <w:rPr>
            <w:rStyle w:val="Hiperveza"/>
          </w:rPr>
          <w:t>3.1.</w:t>
        </w:r>
        <w:r w:rsidR="00017666">
          <w:rPr>
            <w:szCs w:val="24"/>
            <w:lang w:val="en-GB" w:eastAsia="en-US"/>
          </w:rPr>
          <w:tab/>
        </w:r>
        <w:r w:rsidR="00017666">
          <w:rPr>
            <w:rStyle w:val="Hiperveza"/>
          </w:rPr>
          <w:t>Osposobljavanje djelatnika</w:t>
        </w:r>
        <w:r w:rsidR="00017666">
          <w:rPr>
            <w:webHidden/>
          </w:rPr>
          <w:tab/>
        </w:r>
        <w:r w:rsidR="00AE5F62">
          <w:rPr>
            <w:webHidden/>
          </w:rPr>
          <w:fldChar w:fldCharType="begin"/>
        </w:r>
        <w:r w:rsidR="00017666">
          <w:rPr>
            <w:webHidden/>
          </w:rPr>
          <w:instrText xml:space="preserve"> PAGEREF _Toc290276856 \h </w:instrText>
        </w:r>
        <w:r w:rsidR="00AE5F62">
          <w:rPr>
            <w:webHidden/>
          </w:rPr>
        </w:r>
        <w:r w:rsidR="00AE5F62">
          <w:rPr>
            <w:webHidden/>
          </w:rPr>
          <w:fldChar w:fldCharType="separate"/>
        </w:r>
        <w:r w:rsidR="003A4B28">
          <w:rPr>
            <w:webHidden/>
          </w:rPr>
          <w:t>12</w:t>
        </w:r>
        <w:r w:rsidR="00AE5F62">
          <w:rPr>
            <w:webHidden/>
          </w:rPr>
          <w:fldChar w:fldCharType="end"/>
        </w:r>
      </w:hyperlink>
    </w:p>
    <w:p w:rsidR="00AE5F62" w:rsidRDefault="00A53E78">
      <w:pPr>
        <w:pStyle w:val="Sadraj2"/>
        <w:rPr>
          <w:szCs w:val="24"/>
          <w:lang w:val="en-GB" w:eastAsia="en-US"/>
        </w:rPr>
      </w:pPr>
      <w:hyperlink w:anchor="_Toc290276857" w:history="1">
        <w:r w:rsidR="00017666">
          <w:rPr>
            <w:rStyle w:val="Hiperveza"/>
          </w:rPr>
          <w:t>3.2.</w:t>
        </w:r>
        <w:r w:rsidR="00017666">
          <w:rPr>
            <w:szCs w:val="24"/>
            <w:lang w:val="en-GB" w:eastAsia="en-US"/>
          </w:rPr>
          <w:tab/>
        </w:r>
        <w:r w:rsidR="00017666">
          <w:rPr>
            <w:rStyle w:val="Hiperveza"/>
          </w:rPr>
          <w:t>Upoznavanje djelatnika s opasnostima na radnom mjestu</w:t>
        </w:r>
        <w:r w:rsidR="00017666">
          <w:rPr>
            <w:webHidden/>
          </w:rPr>
          <w:tab/>
        </w:r>
        <w:r w:rsidR="00AE5F62">
          <w:rPr>
            <w:webHidden/>
          </w:rPr>
          <w:fldChar w:fldCharType="begin"/>
        </w:r>
        <w:r w:rsidR="00017666">
          <w:rPr>
            <w:webHidden/>
          </w:rPr>
          <w:instrText xml:space="preserve"> PAGEREF _Toc290276857 \h </w:instrText>
        </w:r>
        <w:r w:rsidR="00AE5F62">
          <w:rPr>
            <w:webHidden/>
          </w:rPr>
        </w:r>
        <w:r w:rsidR="00AE5F62">
          <w:rPr>
            <w:webHidden/>
          </w:rPr>
          <w:fldChar w:fldCharType="separate"/>
        </w:r>
        <w:r w:rsidR="003A4B28">
          <w:rPr>
            <w:webHidden/>
          </w:rPr>
          <w:t>12</w:t>
        </w:r>
        <w:r w:rsidR="00AE5F62">
          <w:rPr>
            <w:webHidden/>
          </w:rPr>
          <w:fldChar w:fldCharType="end"/>
        </w:r>
      </w:hyperlink>
    </w:p>
    <w:p w:rsidR="00AE5F62" w:rsidRDefault="00A53E78">
      <w:pPr>
        <w:pStyle w:val="Sadraj1"/>
        <w:tabs>
          <w:tab w:val="left" w:pos="567"/>
        </w:tabs>
        <w:rPr>
          <w:sz w:val="22"/>
          <w:szCs w:val="24"/>
          <w:lang w:val="en-GB" w:eastAsia="en-US"/>
        </w:rPr>
      </w:pPr>
      <w:hyperlink w:anchor="_Toc290276858" w:history="1">
        <w:r w:rsidR="00017666">
          <w:rPr>
            <w:rStyle w:val="Hiperveza"/>
            <w:sz w:val="22"/>
          </w:rPr>
          <w:t>4.</w:t>
        </w:r>
        <w:r w:rsidR="00017666">
          <w:rPr>
            <w:sz w:val="22"/>
            <w:szCs w:val="24"/>
            <w:lang w:val="en-GB" w:eastAsia="en-US"/>
          </w:rPr>
          <w:tab/>
        </w:r>
        <w:r w:rsidR="00017666">
          <w:rPr>
            <w:rStyle w:val="Hiperveza"/>
            <w:sz w:val="22"/>
          </w:rPr>
          <w:t>OBVEZE VODITELJA I DRUGIH DJELATNIKA ZA PROVEDBU MJERA ZAŠTITE OD POŽARA I ODGOVORNOSTI ZBOG NEPRIDRŽAVANJA PROPISANIH ILI NAREĐENIH MJERA ZAŠTITE OD POŽARA</w:t>
        </w:r>
        <w:r w:rsidR="00017666">
          <w:rPr>
            <w:webHidden/>
            <w:sz w:val="22"/>
          </w:rPr>
          <w:tab/>
        </w:r>
        <w:r w:rsidR="00AE5F62">
          <w:rPr>
            <w:webHidden/>
            <w:sz w:val="22"/>
          </w:rPr>
          <w:fldChar w:fldCharType="begin"/>
        </w:r>
        <w:r w:rsidR="00017666">
          <w:rPr>
            <w:webHidden/>
            <w:sz w:val="22"/>
          </w:rPr>
          <w:instrText xml:space="preserve"> PAGEREF _Toc290276858 \h </w:instrText>
        </w:r>
        <w:r w:rsidR="00AE5F62">
          <w:rPr>
            <w:webHidden/>
            <w:sz w:val="22"/>
          </w:rPr>
        </w:r>
        <w:r w:rsidR="00AE5F62">
          <w:rPr>
            <w:webHidden/>
            <w:sz w:val="22"/>
          </w:rPr>
          <w:fldChar w:fldCharType="separate"/>
        </w:r>
        <w:r w:rsidR="003A4B28">
          <w:rPr>
            <w:webHidden/>
            <w:sz w:val="22"/>
          </w:rPr>
          <w:t>13</w:t>
        </w:r>
        <w:r w:rsidR="00AE5F62">
          <w:rPr>
            <w:webHidden/>
            <w:sz w:val="22"/>
          </w:rPr>
          <w:fldChar w:fldCharType="end"/>
        </w:r>
      </w:hyperlink>
    </w:p>
    <w:p w:rsidR="00AE5F62" w:rsidRDefault="00A53E78">
      <w:pPr>
        <w:pStyle w:val="Sadraj2"/>
        <w:rPr>
          <w:szCs w:val="24"/>
          <w:lang w:val="en-GB" w:eastAsia="en-US"/>
        </w:rPr>
      </w:pPr>
      <w:hyperlink w:anchor="_Toc290276859" w:history="1">
        <w:r w:rsidR="00017666">
          <w:rPr>
            <w:rStyle w:val="Hiperveza"/>
          </w:rPr>
          <w:t>4.1.</w:t>
        </w:r>
        <w:r w:rsidR="00017666">
          <w:rPr>
            <w:szCs w:val="24"/>
            <w:lang w:val="en-GB" w:eastAsia="en-US"/>
          </w:rPr>
          <w:tab/>
        </w:r>
        <w:r w:rsidR="00017666">
          <w:rPr>
            <w:rStyle w:val="Hiperveza"/>
          </w:rPr>
          <w:t>Obveze ravnatelja</w:t>
        </w:r>
        <w:r w:rsidR="00017666">
          <w:rPr>
            <w:webHidden/>
          </w:rPr>
          <w:tab/>
        </w:r>
        <w:r w:rsidR="00AE5F62">
          <w:rPr>
            <w:webHidden/>
          </w:rPr>
          <w:fldChar w:fldCharType="begin"/>
        </w:r>
        <w:r w:rsidR="00017666">
          <w:rPr>
            <w:webHidden/>
          </w:rPr>
          <w:instrText xml:space="preserve"> PAGEREF _Toc290276859 \h </w:instrText>
        </w:r>
        <w:r w:rsidR="00AE5F62">
          <w:rPr>
            <w:webHidden/>
          </w:rPr>
        </w:r>
        <w:r w:rsidR="00AE5F62">
          <w:rPr>
            <w:webHidden/>
          </w:rPr>
          <w:fldChar w:fldCharType="separate"/>
        </w:r>
        <w:r w:rsidR="003A4B28">
          <w:rPr>
            <w:webHidden/>
          </w:rPr>
          <w:t>13</w:t>
        </w:r>
        <w:r w:rsidR="00AE5F62">
          <w:rPr>
            <w:webHidden/>
          </w:rPr>
          <w:fldChar w:fldCharType="end"/>
        </w:r>
      </w:hyperlink>
    </w:p>
    <w:p w:rsidR="00AE5F62" w:rsidRDefault="00A53E78">
      <w:pPr>
        <w:pStyle w:val="Sadraj2"/>
        <w:rPr>
          <w:szCs w:val="24"/>
          <w:lang w:val="en-GB" w:eastAsia="en-US"/>
        </w:rPr>
      </w:pPr>
      <w:hyperlink w:anchor="_Toc290276860" w:history="1">
        <w:r w:rsidR="00017666">
          <w:rPr>
            <w:rStyle w:val="Hiperveza"/>
          </w:rPr>
          <w:t xml:space="preserve">4.2. </w:t>
        </w:r>
        <w:r w:rsidR="00017666">
          <w:rPr>
            <w:szCs w:val="24"/>
            <w:lang w:val="en-GB" w:eastAsia="en-US"/>
          </w:rPr>
          <w:tab/>
        </w:r>
        <w:r w:rsidR="00017666">
          <w:rPr>
            <w:rStyle w:val="Hiperveza"/>
          </w:rPr>
          <w:t>Obveze djelatnika zaduženog za obavljanje poslova zaštite od požara i unapređenje stanja zaštite od požara za zaštitu od požara</w:t>
        </w:r>
        <w:r w:rsidR="00017666">
          <w:rPr>
            <w:webHidden/>
          </w:rPr>
          <w:tab/>
        </w:r>
        <w:r w:rsidR="00AE5F62">
          <w:rPr>
            <w:webHidden/>
          </w:rPr>
          <w:fldChar w:fldCharType="begin"/>
        </w:r>
        <w:r w:rsidR="00017666">
          <w:rPr>
            <w:webHidden/>
          </w:rPr>
          <w:instrText xml:space="preserve"> PAGEREF _Toc290276860 \h </w:instrText>
        </w:r>
        <w:r w:rsidR="00AE5F62">
          <w:rPr>
            <w:webHidden/>
          </w:rPr>
        </w:r>
        <w:r w:rsidR="00AE5F62">
          <w:rPr>
            <w:webHidden/>
          </w:rPr>
          <w:fldChar w:fldCharType="separate"/>
        </w:r>
        <w:r w:rsidR="003A4B28">
          <w:rPr>
            <w:webHidden/>
          </w:rPr>
          <w:t>13</w:t>
        </w:r>
        <w:r w:rsidR="00AE5F62">
          <w:rPr>
            <w:webHidden/>
          </w:rPr>
          <w:fldChar w:fldCharType="end"/>
        </w:r>
      </w:hyperlink>
    </w:p>
    <w:p w:rsidR="00AE5F62" w:rsidRDefault="00A53E78">
      <w:pPr>
        <w:pStyle w:val="Sadraj2"/>
        <w:rPr>
          <w:szCs w:val="24"/>
          <w:lang w:val="en-GB" w:eastAsia="en-US"/>
        </w:rPr>
      </w:pPr>
      <w:hyperlink w:anchor="_Toc290276861" w:history="1">
        <w:r w:rsidR="00017666">
          <w:rPr>
            <w:rStyle w:val="Hiperveza"/>
          </w:rPr>
          <w:t>4.3.</w:t>
        </w:r>
        <w:r w:rsidR="00017666">
          <w:rPr>
            <w:szCs w:val="24"/>
            <w:lang w:val="en-GB" w:eastAsia="en-US"/>
          </w:rPr>
          <w:tab/>
        </w:r>
        <w:r w:rsidR="00017666">
          <w:rPr>
            <w:rStyle w:val="Hiperveza"/>
          </w:rPr>
          <w:t>Obveze djelatnika u provedbi mjera zaštite od požara</w:t>
        </w:r>
        <w:r w:rsidR="00017666">
          <w:rPr>
            <w:webHidden/>
          </w:rPr>
          <w:tab/>
        </w:r>
        <w:r w:rsidR="00AE5F62">
          <w:rPr>
            <w:webHidden/>
          </w:rPr>
          <w:fldChar w:fldCharType="begin"/>
        </w:r>
        <w:r w:rsidR="00017666">
          <w:rPr>
            <w:webHidden/>
          </w:rPr>
          <w:instrText xml:space="preserve"> PAGEREF _Toc290276861 \h </w:instrText>
        </w:r>
        <w:r w:rsidR="00AE5F62">
          <w:rPr>
            <w:webHidden/>
          </w:rPr>
        </w:r>
        <w:r w:rsidR="00AE5F62">
          <w:rPr>
            <w:webHidden/>
          </w:rPr>
          <w:fldChar w:fldCharType="separate"/>
        </w:r>
        <w:r w:rsidR="003A4B28">
          <w:rPr>
            <w:webHidden/>
          </w:rPr>
          <w:t>14</w:t>
        </w:r>
        <w:r w:rsidR="00AE5F62">
          <w:rPr>
            <w:webHidden/>
          </w:rPr>
          <w:fldChar w:fldCharType="end"/>
        </w:r>
      </w:hyperlink>
    </w:p>
    <w:p w:rsidR="00AE5F62" w:rsidRDefault="00A53E78">
      <w:pPr>
        <w:pStyle w:val="Sadraj2"/>
        <w:rPr>
          <w:szCs w:val="24"/>
          <w:lang w:val="en-GB" w:eastAsia="en-US"/>
        </w:rPr>
      </w:pPr>
      <w:hyperlink w:anchor="_Toc290276862" w:history="1">
        <w:r w:rsidR="00017666">
          <w:rPr>
            <w:rStyle w:val="Hiperveza"/>
          </w:rPr>
          <w:t>4.4.</w:t>
        </w:r>
        <w:r w:rsidR="00017666">
          <w:rPr>
            <w:szCs w:val="24"/>
            <w:lang w:val="en-GB" w:eastAsia="en-US"/>
          </w:rPr>
          <w:tab/>
        </w:r>
        <w:r w:rsidR="00017666">
          <w:rPr>
            <w:rStyle w:val="Hiperveza"/>
          </w:rPr>
          <w:t>Odgovornosti zbog ne primjene propisanih i naređenih mjera zaštite od požara</w:t>
        </w:r>
        <w:r w:rsidR="00017666">
          <w:rPr>
            <w:webHidden/>
          </w:rPr>
          <w:tab/>
        </w:r>
        <w:r w:rsidR="00AE5F62">
          <w:rPr>
            <w:webHidden/>
          </w:rPr>
          <w:fldChar w:fldCharType="begin"/>
        </w:r>
        <w:r w:rsidR="00017666">
          <w:rPr>
            <w:webHidden/>
          </w:rPr>
          <w:instrText xml:space="preserve"> PAGEREF _Toc290276862 \h </w:instrText>
        </w:r>
        <w:r w:rsidR="00AE5F62">
          <w:rPr>
            <w:webHidden/>
          </w:rPr>
        </w:r>
        <w:r w:rsidR="00AE5F62">
          <w:rPr>
            <w:webHidden/>
          </w:rPr>
          <w:fldChar w:fldCharType="separate"/>
        </w:r>
        <w:r w:rsidR="003A4B28">
          <w:rPr>
            <w:webHidden/>
          </w:rPr>
          <w:t>14</w:t>
        </w:r>
        <w:r w:rsidR="00AE5F62">
          <w:rPr>
            <w:webHidden/>
          </w:rPr>
          <w:fldChar w:fldCharType="end"/>
        </w:r>
      </w:hyperlink>
    </w:p>
    <w:p w:rsidR="00AE5F62" w:rsidRDefault="00A53E78">
      <w:pPr>
        <w:pStyle w:val="Sadraj1"/>
        <w:tabs>
          <w:tab w:val="left" w:pos="567"/>
        </w:tabs>
        <w:rPr>
          <w:sz w:val="22"/>
          <w:szCs w:val="24"/>
          <w:lang w:val="en-GB" w:eastAsia="en-US"/>
        </w:rPr>
      </w:pPr>
      <w:hyperlink w:anchor="_Toc290276863" w:history="1">
        <w:r w:rsidR="00017666">
          <w:rPr>
            <w:rStyle w:val="Hiperveza"/>
            <w:sz w:val="22"/>
          </w:rPr>
          <w:t>5.</w:t>
        </w:r>
        <w:r w:rsidR="00017666">
          <w:rPr>
            <w:sz w:val="22"/>
            <w:szCs w:val="24"/>
            <w:lang w:val="en-GB" w:eastAsia="en-US"/>
          </w:rPr>
          <w:tab/>
        </w:r>
        <w:r w:rsidR="00017666">
          <w:rPr>
            <w:rStyle w:val="Hiperveza"/>
            <w:sz w:val="22"/>
          </w:rPr>
          <w:t>DUŽNOSTI DJELATNIKA U SLUČAJU NASTANKA POŽARA</w:t>
        </w:r>
        <w:r w:rsidR="00017666">
          <w:rPr>
            <w:webHidden/>
            <w:sz w:val="22"/>
          </w:rPr>
          <w:tab/>
        </w:r>
        <w:r w:rsidR="00AE5F62">
          <w:rPr>
            <w:webHidden/>
            <w:sz w:val="22"/>
          </w:rPr>
          <w:fldChar w:fldCharType="begin"/>
        </w:r>
        <w:r w:rsidR="00017666">
          <w:rPr>
            <w:webHidden/>
            <w:sz w:val="22"/>
          </w:rPr>
          <w:instrText xml:space="preserve"> PAGEREF _Toc290276863 \h </w:instrText>
        </w:r>
        <w:r w:rsidR="00AE5F62">
          <w:rPr>
            <w:webHidden/>
            <w:sz w:val="22"/>
          </w:rPr>
        </w:r>
        <w:r w:rsidR="00AE5F62">
          <w:rPr>
            <w:webHidden/>
            <w:sz w:val="22"/>
          </w:rPr>
          <w:fldChar w:fldCharType="separate"/>
        </w:r>
        <w:r w:rsidR="003A4B28">
          <w:rPr>
            <w:webHidden/>
            <w:sz w:val="22"/>
          </w:rPr>
          <w:t>15</w:t>
        </w:r>
        <w:r w:rsidR="00AE5F62">
          <w:rPr>
            <w:webHidden/>
            <w:sz w:val="22"/>
          </w:rPr>
          <w:fldChar w:fldCharType="end"/>
        </w:r>
      </w:hyperlink>
    </w:p>
    <w:p w:rsidR="00AE5F62" w:rsidRDefault="00A53E78">
      <w:pPr>
        <w:pStyle w:val="Sadraj1"/>
        <w:tabs>
          <w:tab w:val="left" w:pos="567"/>
        </w:tabs>
        <w:rPr>
          <w:sz w:val="22"/>
          <w:szCs w:val="24"/>
          <w:lang w:val="en-GB" w:eastAsia="en-US"/>
        </w:rPr>
      </w:pPr>
      <w:hyperlink w:anchor="_Toc290276864" w:history="1">
        <w:r w:rsidR="00017666">
          <w:rPr>
            <w:rStyle w:val="Hiperveza"/>
            <w:sz w:val="22"/>
          </w:rPr>
          <w:t>6.</w:t>
        </w:r>
        <w:r w:rsidR="00017666">
          <w:rPr>
            <w:sz w:val="22"/>
            <w:szCs w:val="24"/>
            <w:lang w:val="en-GB" w:eastAsia="en-US"/>
          </w:rPr>
          <w:tab/>
        </w:r>
        <w:r w:rsidR="00017666">
          <w:rPr>
            <w:rStyle w:val="Hiperveza"/>
            <w:sz w:val="22"/>
          </w:rPr>
          <w:t>PRIJELAZNE I ZAVRŠNE ODREDBE</w:t>
        </w:r>
        <w:r w:rsidR="00017666">
          <w:rPr>
            <w:webHidden/>
            <w:sz w:val="22"/>
          </w:rPr>
          <w:tab/>
        </w:r>
        <w:r w:rsidR="00AE5F62">
          <w:rPr>
            <w:webHidden/>
            <w:sz w:val="22"/>
          </w:rPr>
          <w:fldChar w:fldCharType="begin"/>
        </w:r>
        <w:r w:rsidR="00017666">
          <w:rPr>
            <w:webHidden/>
            <w:sz w:val="22"/>
          </w:rPr>
          <w:instrText xml:space="preserve"> PAGEREF _Toc290276864 \h </w:instrText>
        </w:r>
        <w:r w:rsidR="00AE5F62">
          <w:rPr>
            <w:webHidden/>
            <w:sz w:val="22"/>
          </w:rPr>
        </w:r>
        <w:r w:rsidR="00AE5F62">
          <w:rPr>
            <w:webHidden/>
            <w:sz w:val="22"/>
          </w:rPr>
          <w:fldChar w:fldCharType="separate"/>
        </w:r>
        <w:r w:rsidR="003A4B28">
          <w:rPr>
            <w:webHidden/>
            <w:sz w:val="22"/>
          </w:rPr>
          <w:t>16</w:t>
        </w:r>
        <w:r w:rsidR="00AE5F62">
          <w:rPr>
            <w:webHidden/>
            <w:sz w:val="22"/>
          </w:rPr>
          <w:fldChar w:fldCharType="end"/>
        </w:r>
      </w:hyperlink>
    </w:p>
    <w:p w:rsidR="00AE5F62" w:rsidRDefault="00A53E78">
      <w:pPr>
        <w:pStyle w:val="Sadraj1"/>
        <w:rPr>
          <w:sz w:val="22"/>
          <w:szCs w:val="24"/>
          <w:lang w:val="en-GB" w:eastAsia="en-US"/>
        </w:rPr>
      </w:pPr>
      <w:hyperlink w:anchor="_Toc290276865" w:history="1">
        <w:r w:rsidR="00017666">
          <w:rPr>
            <w:rStyle w:val="Hiperveza"/>
            <w:sz w:val="22"/>
          </w:rPr>
          <w:t>PRILOZI PRAVILNIKA:</w:t>
        </w:r>
        <w:r w:rsidR="00017666">
          <w:rPr>
            <w:webHidden/>
            <w:sz w:val="22"/>
          </w:rPr>
          <w:tab/>
        </w:r>
        <w:r w:rsidR="00AE5F62">
          <w:rPr>
            <w:webHidden/>
            <w:sz w:val="22"/>
          </w:rPr>
          <w:fldChar w:fldCharType="begin"/>
        </w:r>
        <w:r w:rsidR="00017666">
          <w:rPr>
            <w:webHidden/>
            <w:sz w:val="22"/>
          </w:rPr>
          <w:instrText xml:space="preserve"> PAGEREF _Toc290276865 \h </w:instrText>
        </w:r>
        <w:r w:rsidR="00AE5F62">
          <w:rPr>
            <w:webHidden/>
            <w:sz w:val="22"/>
          </w:rPr>
        </w:r>
        <w:r w:rsidR="00AE5F62">
          <w:rPr>
            <w:webHidden/>
            <w:sz w:val="22"/>
          </w:rPr>
          <w:fldChar w:fldCharType="separate"/>
        </w:r>
        <w:r w:rsidR="003A4B28">
          <w:rPr>
            <w:webHidden/>
            <w:sz w:val="22"/>
          </w:rPr>
          <w:t>17</w:t>
        </w:r>
        <w:r w:rsidR="00AE5F62">
          <w:rPr>
            <w:webHidden/>
            <w:sz w:val="22"/>
          </w:rPr>
          <w:fldChar w:fldCharType="end"/>
        </w:r>
      </w:hyperlink>
    </w:p>
    <w:p w:rsidR="00AE5F62" w:rsidRDefault="00AE5F62">
      <w:r>
        <w:rPr>
          <w:sz w:val="22"/>
        </w:rPr>
        <w:fldChar w:fldCharType="end"/>
      </w:r>
    </w:p>
    <w:p w:rsidR="00AE5F62" w:rsidRDefault="00AE5F62">
      <w:pPr>
        <w:jc w:val="both"/>
        <w:rPr>
          <w:sz w:val="22"/>
        </w:rPr>
      </w:pPr>
    </w:p>
    <w:p w:rsidR="00AE5F62" w:rsidRDefault="00AE5F62">
      <w:pPr>
        <w:jc w:val="both"/>
        <w:rPr>
          <w:sz w:val="22"/>
        </w:rPr>
      </w:pPr>
    </w:p>
    <w:p w:rsidR="00AE5F62" w:rsidRDefault="00017666">
      <w:pPr>
        <w:jc w:val="both"/>
        <w:rPr>
          <w:sz w:val="22"/>
        </w:rPr>
      </w:pPr>
      <w:r>
        <w:rPr>
          <w:sz w:val="22"/>
        </w:rPr>
        <w:lastRenderedPageBreak/>
        <w:t xml:space="preserve">Na temelju članka 10. i 21. Zakona o zaštiti od požara ( </w:t>
      </w:r>
      <w:proofErr w:type="spellStart"/>
      <w:r>
        <w:rPr>
          <w:bCs/>
          <w:sz w:val="22"/>
        </w:rPr>
        <w:t>N.N</w:t>
      </w:r>
      <w:proofErr w:type="spellEnd"/>
      <w:r>
        <w:rPr>
          <w:bCs/>
          <w:sz w:val="22"/>
        </w:rPr>
        <w:t>., br. 92/10.</w:t>
      </w:r>
      <w:r>
        <w:rPr>
          <w:sz w:val="22"/>
        </w:rPr>
        <w:t xml:space="preserve"> ), a u svezi s člankom 5. Pravilnika o sadržaju općeg akta iz područja zaštite od požar</w:t>
      </w:r>
      <w:r w:rsidR="003064A9">
        <w:rPr>
          <w:sz w:val="22"/>
        </w:rPr>
        <w:t xml:space="preserve">a ( </w:t>
      </w:r>
      <w:proofErr w:type="spellStart"/>
      <w:r w:rsidR="003064A9">
        <w:rPr>
          <w:sz w:val="22"/>
        </w:rPr>
        <w:t>N.N</w:t>
      </w:r>
      <w:proofErr w:type="spellEnd"/>
      <w:r w:rsidR="003064A9">
        <w:rPr>
          <w:sz w:val="22"/>
        </w:rPr>
        <w:t>., br. 35/94. te članka  186.</w:t>
      </w:r>
      <w:r>
        <w:rPr>
          <w:sz w:val="22"/>
        </w:rPr>
        <w:t xml:space="preserve"> Statuta Osnovne škole Ivana Mažuranića Vinkovci, </w:t>
      </w:r>
      <w:r w:rsidR="0005247A">
        <w:rPr>
          <w:sz w:val="22"/>
        </w:rPr>
        <w:t>S. S. Kranjčevića 2</w:t>
      </w:r>
      <w:r>
        <w:rPr>
          <w:sz w:val="22"/>
        </w:rPr>
        <w:t xml:space="preserve">, Vinkovci ( u daljem tekstu: Škola ),  Školski odbor na sjednici održanoj </w:t>
      </w:r>
      <w:r w:rsidR="0005247A">
        <w:rPr>
          <w:sz w:val="22"/>
        </w:rPr>
        <w:t>10. srpnja 2012</w:t>
      </w:r>
      <w:r>
        <w:rPr>
          <w:sz w:val="22"/>
        </w:rPr>
        <w:t>.</w:t>
      </w:r>
      <w:r w:rsidR="0005247A">
        <w:rPr>
          <w:sz w:val="22"/>
        </w:rPr>
        <w:t xml:space="preserve"> </w:t>
      </w:r>
      <w:r>
        <w:rPr>
          <w:sz w:val="22"/>
        </w:rPr>
        <w:t xml:space="preserve">godine,  donio je: </w:t>
      </w:r>
    </w:p>
    <w:p w:rsidR="00AE5F62" w:rsidRDefault="00AE5F62">
      <w:pPr>
        <w:pStyle w:val="Datum"/>
        <w:rPr>
          <w:sz w:val="12"/>
        </w:rPr>
      </w:pPr>
    </w:p>
    <w:p w:rsidR="00AE5F62" w:rsidRDefault="00017666">
      <w:pPr>
        <w:jc w:val="center"/>
        <w:rPr>
          <w:b/>
          <w:sz w:val="32"/>
        </w:rPr>
      </w:pPr>
      <w:r>
        <w:rPr>
          <w:b/>
          <w:sz w:val="32"/>
        </w:rPr>
        <w:t>P R A V I L N I K  O</w:t>
      </w:r>
    </w:p>
    <w:p w:rsidR="00AE5F62" w:rsidRDefault="00017666">
      <w:pPr>
        <w:jc w:val="center"/>
        <w:rPr>
          <w:b/>
          <w:sz w:val="28"/>
        </w:rPr>
      </w:pPr>
      <w:r>
        <w:rPr>
          <w:b/>
          <w:sz w:val="32"/>
        </w:rPr>
        <w:t xml:space="preserve"> ZAŠTITI OD  POŽARA</w:t>
      </w:r>
    </w:p>
    <w:p w:rsidR="00AE5F62" w:rsidRDefault="00AE5F62">
      <w:pPr>
        <w:pStyle w:val="Datum"/>
      </w:pPr>
    </w:p>
    <w:p w:rsidR="00AE5F62" w:rsidRDefault="00017666">
      <w:pPr>
        <w:pStyle w:val="Naslov1"/>
      </w:pPr>
      <w:bookmarkStart w:id="0" w:name="_Toc290276830"/>
      <w:r>
        <w:t>OPĆE ODREDBE</w:t>
      </w:r>
      <w:bookmarkEnd w:id="0"/>
    </w:p>
    <w:p w:rsidR="00AE5F62" w:rsidRDefault="00AE5F62">
      <w:pPr>
        <w:pStyle w:val="lanak"/>
        <w:numPr>
          <w:ilvl w:val="0"/>
          <w:numId w:val="6"/>
        </w:numPr>
        <w:spacing w:before="0" w:after="0"/>
        <w:ind w:left="714" w:hanging="357"/>
        <w:jc w:val="right"/>
        <w:rPr>
          <w:b w:val="0"/>
          <w:bCs/>
          <w:sz w:val="2"/>
        </w:rPr>
      </w:pP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Ovim Pravilnikom razrađuje se, organizacija, način provođenja i unapređenja zaštite od požara, prava i obve</w:t>
      </w:r>
      <w:r w:rsidR="003064A9">
        <w:rPr>
          <w:sz w:val="22"/>
        </w:rPr>
        <w:t>ze voditelja i drugih radnika</w:t>
      </w:r>
      <w:r>
        <w:rPr>
          <w:sz w:val="22"/>
        </w:rPr>
        <w:t xml:space="preserve"> za provedbu mjera zaštit</w:t>
      </w:r>
      <w:r w:rsidR="003064A9">
        <w:rPr>
          <w:sz w:val="22"/>
        </w:rPr>
        <w:t>e od požara, dužnosti radnika</w:t>
      </w:r>
      <w:r>
        <w:rPr>
          <w:sz w:val="22"/>
        </w:rPr>
        <w:t xml:space="preserve"> u slučaju požara, pojedine odredbe Zakona o zaštiti od požara, propisa donesenih na temelju Zakona, kao i drugih zakona i propisa čijim se pojedinim odredbama uređuju pitanja od značaja za sprečavanje požara i drugih nesreća te gubitak ili oštećenje sredstava za rad i zaštita života i zdravlja ljudi.</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3064A9">
      <w:pPr>
        <w:rPr>
          <w:sz w:val="22"/>
        </w:rPr>
      </w:pPr>
      <w:r>
        <w:rPr>
          <w:sz w:val="22"/>
        </w:rPr>
        <w:t>Ovim Pravilnikom uređuju</w:t>
      </w:r>
      <w:r w:rsidR="00017666">
        <w:rPr>
          <w:sz w:val="22"/>
        </w:rPr>
        <w:t xml:space="preserve"> se:</w:t>
      </w:r>
    </w:p>
    <w:p w:rsidR="00AE5F62" w:rsidRDefault="00AE5F62">
      <w:pPr>
        <w:rPr>
          <w:sz w:val="8"/>
        </w:rPr>
      </w:pPr>
    </w:p>
    <w:p w:rsidR="00AE5F62" w:rsidRDefault="00017666">
      <w:pPr>
        <w:jc w:val="both"/>
        <w:rPr>
          <w:sz w:val="22"/>
        </w:rPr>
      </w:pPr>
      <w:r>
        <w:rPr>
          <w:sz w:val="22"/>
        </w:rPr>
        <w:t>-   mjere zaštite od požara kojima se otklanja ili smanjuje opasnost od nastanka požara,</w:t>
      </w:r>
    </w:p>
    <w:p w:rsidR="00AE5F62" w:rsidRDefault="003064A9">
      <w:pPr>
        <w:ind w:left="200" w:hanging="200"/>
        <w:jc w:val="both"/>
        <w:rPr>
          <w:sz w:val="22"/>
        </w:rPr>
      </w:pPr>
      <w:r>
        <w:rPr>
          <w:sz w:val="22"/>
        </w:rPr>
        <w:t>-  način upoznavanja radnika</w:t>
      </w:r>
      <w:r w:rsidR="00017666">
        <w:rPr>
          <w:sz w:val="22"/>
        </w:rPr>
        <w:t xml:space="preserve"> prilikom stupanja na rad ili rasporeda s jednog radnog na drugo radno mjesto</w:t>
      </w:r>
      <w:r>
        <w:rPr>
          <w:sz w:val="22"/>
        </w:rPr>
        <w:t>,</w:t>
      </w:r>
      <w:r w:rsidR="00017666">
        <w:rPr>
          <w:sz w:val="22"/>
        </w:rPr>
        <w:t xml:space="preserve"> o opasnostima od požara na tom radnom mjestu,</w:t>
      </w:r>
    </w:p>
    <w:p w:rsidR="00AE5F62" w:rsidRDefault="003064A9">
      <w:pPr>
        <w:ind w:left="200" w:hanging="200"/>
        <w:jc w:val="both"/>
        <w:rPr>
          <w:sz w:val="22"/>
        </w:rPr>
      </w:pPr>
      <w:r>
        <w:rPr>
          <w:sz w:val="22"/>
        </w:rPr>
        <w:t>-  radnik zadužen</w:t>
      </w:r>
      <w:r w:rsidR="00017666">
        <w:rPr>
          <w:sz w:val="22"/>
        </w:rPr>
        <w:t xml:space="preserve"> za održavanje u ispravnom stanju opreme i sredstava za dojavu i gašenje požara,</w:t>
      </w:r>
    </w:p>
    <w:p w:rsidR="00AE5F62" w:rsidRDefault="00017666">
      <w:pPr>
        <w:ind w:left="200" w:hanging="200"/>
        <w:jc w:val="both"/>
        <w:rPr>
          <w:sz w:val="22"/>
        </w:rPr>
      </w:pPr>
      <w:r>
        <w:rPr>
          <w:sz w:val="22"/>
        </w:rPr>
        <w:t>- obve</w:t>
      </w:r>
      <w:r w:rsidR="003064A9">
        <w:rPr>
          <w:sz w:val="22"/>
        </w:rPr>
        <w:t>ze voditelja i drugih radnika</w:t>
      </w:r>
      <w:r>
        <w:rPr>
          <w:sz w:val="22"/>
        </w:rPr>
        <w:t xml:space="preserve"> za provedbu mjera zaštite od požara i odgovornosti zbog nepridržavanja propisanih ili naređenih mjera zaštite od požara,</w:t>
      </w:r>
    </w:p>
    <w:p w:rsidR="00AE5F62" w:rsidRDefault="003064A9">
      <w:pPr>
        <w:jc w:val="both"/>
        <w:rPr>
          <w:sz w:val="22"/>
        </w:rPr>
      </w:pPr>
      <w:r>
        <w:rPr>
          <w:sz w:val="22"/>
        </w:rPr>
        <w:t>-  dužnosti radnika</w:t>
      </w:r>
      <w:r w:rsidR="00017666">
        <w:rPr>
          <w:sz w:val="22"/>
        </w:rPr>
        <w:t xml:space="preserve"> u slučaju nastanka požara,</w:t>
      </w:r>
    </w:p>
    <w:p w:rsidR="00AE5F62" w:rsidRDefault="00017666">
      <w:pPr>
        <w:jc w:val="both"/>
        <w:rPr>
          <w:sz w:val="22"/>
        </w:rPr>
      </w:pPr>
      <w:r>
        <w:rPr>
          <w:sz w:val="22"/>
        </w:rPr>
        <w:t>-  prijelazne i završne odredbe.</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Sastavni dio ovog Pravilnika su:</w:t>
      </w:r>
    </w:p>
    <w:p w:rsidR="00AE5F62" w:rsidRDefault="00AE5F62">
      <w:pPr>
        <w:rPr>
          <w:sz w:val="8"/>
        </w:rPr>
      </w:pPr>
    </w:p>
    <w:p w:rsidR="00AE5F62" w:rsidRDefault="00017666">
      <w:pPr>
        <w:ind w:left="360" w:hanging="360"/>
        <w:rPr>
          <w:sz w:val="22"/>
          <w:szCs w:val="24"/>
        </w:rPr>
      </w:pPr>
      <w:r>
        <w:rPr>
          <w:sz w:val="22"/>
          <w:szCs w:val="24"/>
        </w:rPr>
        <w:t>- rješenja o razvrstavanju građevina Škole  u kategoriju ugroženosti od požara,</w:t>
      </w:r>
    </w:p>
    <w:p w:rsidR="00AE5F62" w:rsidRDefault="00017666">
      <w:pPr>
        <w:ind w:left="360" w:hanging="360"/>
        <w:rPr>
          <w:sz w:val="22"/>
        </w:rPr>
      </w:pPr>
      <w:r>
        <w:rPr>
          <w:sz w:val="22"/>
        </w:rPr>
        <w:t>- plan i pr</w:t>
      </w:r>
      <w:r w:rsidR="003064A9">
        <w:rPr>
          <w:sz w:val="22"/>
        </w:rPr>
        <w:t>ogram osposobljavanja radnika</w:t>
      </w:r>
      <w:r>
        <w:rPr>
          <w:sz w:val="22"/>
        </w:rPr>
        <w:t>,</w:t>
      </w:r>
    </w:p>
    <w:p w:rsidR="00AE5F62" w:rsidRDefault="00017666">
      <w:pPr>
        <w:ind w:left="142" w:hanging="142"/>
        <w:rPr>
          <w:sz w:val="22"/>
        </w:rPr>
      </w:pPr>
      <w:r>
        <w:rPr>
          <w:sz w:val="22"/>
        </w:rPr>
        <w:t>- upisnik o održavanju vatrogasnih aparata,</w:t>
      </w:r>
    </w:p>
    <w:p w:rsidR="00AE5F62" w:rsidRDefault="00017666">
      <w:pPr>
        <w:ind w:left="360" w:hanging="360"/>
        <w:rPr>
          <w:sz w:val="22"/>
        </w:rPr>
      </w:pPr>
      <w:r>
        <w:rPr>
          <w:sz w:val="22"/>
        </w:rPr>
        <w:t>- popis i raspored vatrogasnih aparata,</w:t>
      </w:r>
    </w:p>
    <w:p w:rsidR="00AE5F62" w:rsidRDefault="00017666">
      <w:pPr>
        <w:ind w:left="360" w:hanging="360"/>
        <w:rPr>
          <w:sz w:val="22"/>
          <w:szCs w:val="24"/>
        </w:rPr>
      </w:pPr>
      <w:r>
        <w:rPr>
          <w:sz w:val="22"/>
          <w:szCs w:val="24"/>
        </w:rPr>
        <w:t>- izvješće o ispitivanju stabilnog sustava za gašenje požara ( unutarnja hidrantska mreža ),</w:t>
      </w:r>
    </w:p>
    <w:p w:rsidR="00AE5F62" w:rsidRDefault="00017666">
      <w:pPr>
        <w:ind w:left="360" w:hanging="360"/>
        <w:rPr>
          <w:sz w:val="22"/>
          <w:szCs w:val="24"/>
        </w:rPr>
      </w:pPr>
      <w:r>
        <w:rPr>
          <w:sz w:val="22"/>
          <w:szCs w:val="24"/>
        </w:rPr>
        <w:t xml:space="preserve">- </w:t>
      </w:r>
      <w:r>
        <w:rPr>
          <w:sz w:val="22"/>
        </w:rPr>
        <w:t>zapisnici o ispitivanju, mjerenju i vizualnom pregledu sustava zaštite od munje</w:t>
      </w:r>
      <w:r>
        <w:rPr>
          <w:sz w:val="22"/>
          <w:szCs w:val="24"/>
        </w:rPr>
        <w:t>,</w:t>
      </w:r>
    </w:p>
    <w:p w:rsidR="00AE5F62" w:rsidRDefault="00017666">
      <w:pPr>
        <w:ind w:left="360" w:hanging="360"/>
        <w:rPr>
          <w:sz w:val="22"/>
          <w:szCs w:val="24"/>
        </w:rPr>
      </w:pPr>
      <w:r>
        <w:rPr>
          <w:sz w:val="22"/>
          <w:szCs w:val="24"/>
        </w:rPr>
        <w:t xml:space="preserve">- izvješće o ispitivanju </w:t>
      </w:r>
      <w:proofErr w:type="spellStart"/>
      <w:r>
        <w:rPr>
          <w:sz w:val="22"/>
          <w:szCs w:val="24"/>
        </w:rPr>
        <w:t>panik</w:t>
      </w:r>
      <w:proofErr w:type="spellEnd"/>
      <w:r>
        <w:rPr>
          <w:sz w:val="22"/>
          <w:szCs w:val="24"/>
        </w:rPr>
        <w:t>-rasvjete,</w:t>
      </w:r>
    </w:p>
    <w:p w:rsidR="00AE5F62" w:rsidRDefault="00017666">
      <w:pPr>
        <w:ind w:left="360" w:hanging="360"/>
        <w:rPr>
          <w:sz w:val="22"/>
          <w:szCs w:val="24"/>
        </w:rPr>
      </w:pPr>
      <w:r>
        <w:rPr>
          <w:sz w:val="22"/>
          <w:szCs w:val="24"/>
        </w:rPr>
        <w:t>- izvješće o ispitivanju električne instalacije,</w:t>
      </w:r>
    </w:p>
    <w:p w:rsidR="00AE5F62" w:rsidRDefault="00017666">
      <w:pPr>
        <w:ind w:left="360" w:hanging="360"/>
        <w:rPr>
          <w:sz w:val="22"/>
          <w:szCs w:val="24"/>
        </w:rPr>
      </w:pPr>
      <w:r>
        <w:rPr>
          <w:sz w:val="22"/>
          <w:szCs w:val="24"/>
        </w:rPr>
        <w:t>- izvješće o ispitivanja sklopke za daljinsko isključivanje,</w:t>
      </w:r>
    </w:p>
    <w:p w:rsidR="00AE5F62" w:rsidRDefault="00017666">
      <w:pPr>
        <w:ind w:left="360" w:hanging="360"/>
        <w:rPr>
          <w:sz w:val="22"/>
          <w:szCs w:val="24"/>
        </w:rPr>
      </w:pPr>
      <w:r>
        <w:rPr>
          <w:sz w:val="22"/>
          <w:szCs w:val="24"/>
        </w:rPr>
        <w:t>- izvješće o ispitivanju i provjeri plinske instalacije,</w:t>
      </w:r>
    </w:p>
    <w:p w:rsidR="00AE5F62" w:rsidRDefault="00017666">
      <w:pPr>
        <w:ind w:left="360" w:hanging="360"/>
        <w:rPr>
          <w:sz w:val="22"/>
          <w:szCs w:val="24"/>
        </w:rPr>
      </w:pPr>
      <w:r>
        <w:rPr>
          <w:sz w:val="22"/>
          <w:szCs w:val="24"/>
        </w:rPr>
        <w:t>- izvješće o ispitivanju i provjeri sustava za detekciju plina,</w:t>
      </w:r>
    </w:p>
    <w:p w:rsidR="00AE5F62" w:rsidRDefault="00017666">
      <w:pPr>
        <w:ind w:left="360" w:hanging="360"/>
        <w:rPr>
          <w:sz w:val="22"/>
          <w:szCs w:val="24"/>
        </w:rPr>
      </w:pPr>
      <w:r>
        <w:rPr>
          <w:sz w:val="22"/>
          <w:szCs w:val="24"/>
        </w:rPr>
        <w:t>- stručni nalaz o ispravnosti dimnjaka kotlovnice.</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Projektna dokumentacija, razne analize, nalazi i mišljenja, uvjerenja, svjedodžbe, upisnici i druge isprave iz područja zaštite od požara pohranjuju se u zbirku isprava.</w:t>
      </w:r>
    </w:p>
    <w:p w:rsidR="00AE5F62" w:rsidRDefault="00017666">
      <w:pPr>
        <w:pStyle w:val="Tijeloteksta"/>
      </w:pPr>
      <w:r>
        <w:t>Isprave iz stavka 1. ovog članka pohranjuju se i čuvaju u Školi.</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Sustav zaštite od požara i tehnoloških eksplozija obuhvaća norme ponašanja djelatnika i trećih osoba za vrijeme rada, kretanja i zadržavanja u građevinama Škole, kao i tehničke normative, norme i upute u svezi građevina i drugih sredstava rada.</w:t>
      </w:r>
    </w:p>
    <w:p w:rsidR="00AE5F62" w:rsidRDefault="00017666">
      <w:pPr>
        <w:spacing w:before="40"/>
        <w:jc w:val="both"/>
        <w:rPr>
          <w:sz w:val="22"/>
        </w:rPr>
      </w:pPr>
      <w:r>
        <w:rPr>
          <w:sz w:val="22"/>
        </w:rPr>
        <w:t xml:space="preserve">Zaštita od požara obuhvaća skup mjera i radnji, normativne, upravne, organizacijske, tehničke, obrazovne i propagandne naravi utvrđene Zakonom, </w:t>
      </w:r>
      <w:proofErr w:type="spellStart"/>
      <w:r>
        <w:rPr>
          <w:sz w:val="22"/>
        </w:rPr>
        <w:t>podzakonskim</w:t>
      </w:r>
      <w:proofErr w:type="spellEnd"/>
      <w:r>
        <w:rPr>
          <w:sz w:val="22"/>
        </w:rPr>
        <w:t xml:space="preserve"> aktima, odlukama tijela jedinica lokalne uprave i samouprave i ovim Pravilnikom, čijim se izborom i primjenom postiže veći stupanj zaštite od požara.</w:t>
      </w:r>
    </w:p>
    <w:p w:rsidR="00AE5F62" w:rsidRDefault="00017666">
      <w:pPr>
        <w:pStyle w:val="lanak"/>
        <w:rPr>
          <w:b w:val="0"/>
          <w:bCs/>
          <w:sz w:val="22"/>
        </w:rPr>
      </w:pPr>
      <w:r>
        <w:rPr>
          <w:b w:val="0"/>
          <w:bCs/>
          <w:sz w:val="22"/>
        </w:rPr>
        <w:br w:type="page"/>
      </w:r>
      <w:r>
        <w:rPr>
          <w:b w:val="0"/>
          <w:bCs/>
          <w:sz w:val="22"/>
        </w:rPr>
        <w:lastRenderedPageBreak/>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 xml:space="preserve">Svaki djelatnik dužan je provoditi mjere zaštite od požara na svom radnom mjestu i mjestu rada na način kako je utvrđeno Zakonom, </w:t>
      </w:r>
      <w:proofErr w:type="spellStart"/>
      <w:r>
        <w:t>podzakonskim</w:t>
      </w:r>
      <w:proofErr w:type="spellEnd"/>
      <w:r>
        <w:t xml:space="preserve"> aktima, odlukama tijela jedinica lokalne uprave i samouprave, ovim Pravilnikom i drugim posebnim uputama, upozorenjima i/ili zabranama.</w:t>
      </w:r>
    </w:p>
    <w:p w:rsidR="00AE5F62" w:rsidRDefault="00017666">
      <w:pPr>
        <w:spacing w:before="40"/>
        <w:jc w:val="both"/>
        <w:rPr>
          <w:sz w:val="22"/>
        </w:rPr>
      </w:pPr>
      <w:r>
        <w:rPr>
          <w:sz w:val="22"/>
        </w:rPr>
        <w:t>Obveze provođenja mjera zaštite od požara utvrđene stavkom 1. ovog članka odnose se na sve osobe koje se po bilo kojem osnovu nalaze na radu u Školi radi privremenog ili povremenog obavljanja posla te radi obavljanja posla po posebnom ugovoru.</w:t>
      </w:r>
    </w:p>
    <w:p w:rsidR="00AE5F62" w:rsidRDefault="00017666">
      <w:pPr>
        <w:pStyle w:val="Tijeloteksta"/>
        <w:spacing w:before="40"/>
      </w:pPr>
      <w:r>
        <w:t>Radnici drugih društava, pravnih ili fizičkih osoba koje obavljaju određene poslove za Školu u njegovim prostorijama i prostorima dužni su provoditi mjere zaštite od požara prilikom obavljanja tih radnji i držati se naredbi i uputa odgovorne osobe.</w:t>
      </w:r>
    </w:p>
    <w:p w:rsidR="00AE5F62" w:rsidRDefault="00017666">
      <w:pPr>
        <w:pStyle w:val="Naslov1"/>
        <w:spacing w:before="120"/>
      </w:pPr>
      <w:bookmarkStart w:id="1" w:name="_Toc290276831"/>
      <w:r>
        <w:t>1.</w:t>
      </w:r>
      <w:r>
        <w:tab/>
        <w:t>MJERE ZAŠTITE OD POŽARA KOJIMA SE OTKLANJA ILI SMANJUJE OPASNOST OD NASTAJANJA POŽARA</w:t>
      </w:r>
      <w:bookmarkEnd w:id="1"/>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U cilju otklanjanja uzroka nastajanja požara, spašavanja ljudi i imovine ugroženih požarom u građevinama, građevinskim dijelovima i prostorima te na ostalim prostorima, razvrstanih u četvrtu kategoriju ugroženosti, primjenjuju se mjere zaštite od požara koje se odnose na:</w:t>
      </w:r>
    </w:p>
    <w:p w:rsidR="00AE5F62" w:rsidRDefault="00AE5F62">
      <w:pPr>
        <w:rPr>
          <w:sz w:val="8"/>
        </w:rPr>
      </w:pPr>
    </w:p>
    <w:p w:rsidR="00AE5F62" w:rsidRDefault="00017666">
      <w:pPr>
        <w:ind w:left="200" w:hanging="200"/>
        <w:jc w:val="both"/>
        <w:rPr>
          <w:sz w:val="22"/>
        </w:rPr>
      </w:pPr>
      <w:r>
        <w:rPr>
          <w:sz w:val="22"/>
        </w:rPr>
        <w:t>- projektiranje i izvođenje radova na adaptaciji i/ili rekonstrukciji na postojećim građevinama i građevinskim dijelovima, odnosno projektiranje i izgradnju novih građevina i građevinskih dijelova, kao i izgradnju privremenih te ugradnju uređaja i opreme u njima,</w:t>
      </w:r>
    </w:p>
    <w:p w:rsidR="00AE5F62" w:rsidRDefault="00017666">
      <w:pPr>
        <w:ind w:left="200" w:hanging="200"/>
        <w:jc w:val="both"/>
        <w:rPr>
          <w:sz w:val="22"/>
        </w:rPr>
      </w:pPr>
      <w:r>
        <w:rPr>
          <w:sz w:val="22"/>
        </w:rPr>
        <w:t>- izvođenje i održavanje raznih instalacija (elektroinstalacija, plinskih, sustava za zaštitu od djelovanja munja, toplinskih, kanalizacijskih, i sl.) tako da ne predstavljaju opasnost od požara,  opasnost u slučaju nastanka požara i njegovog širenja ili opasnost uslijed njihove nepristupačnosti u slučaju nastanka požara,</w:t>
      </w:r>
    </w:p>
    <w:p w:rsidR="00AE5F62" w:rsidRDefault="00017666">
      <w:pPr>
        <w:ind w:left="200" w:hanging="200"/>
        <w:jc w:val="both"/>
        <w:rPr>
          <w:sz w:val="22"/>
        </w:rPr>
      </w:pPr>
      <w:r>
        <w:rPr>
          <w:sz w:val="22"/>
        </w:rPr>
        <w:t>-  održavanje čistoće u prostorima Škole, odnosno uklanjanje zapaljivih tvari  na za to određena mjesta,</w:t>
      </w:r>
    </w:p>
    <w:p w:rsidR="00AE5F62" w:rsidRDefault="00017666">
      <w:pPr>
        <w:ind w:left="200" w:hanging="200"/>
        <w:jc w:val="both"/>
        <w:rPr>
          <w:sz w:val="22"/>
        </w:rPr>
      </w:pPr>
      <w:r>
        <w:rPr>
          <w:sz w:val="22"/>
        </w:rPr>
        <w:t>-  označavanje i održavanje ulaza, izlaza, prolaza i protupožarnih putova unutar građevina i prostora oko njih za prilaz, odnosno prolaz vatrogasnih vozila,</w:t>
      </w:r>
    </w:p>
    <w:p w:rsidR="00AE5F62" w:rsidRDefault="00017666">
      <w:pPr>
        <w:pStyle w:val="Uvuenotijeloteksta"/>
      </w:pPr>
      <w:r>
        <w:t xml:space="preserve">-  opskrbljenost građevina i građevinskih dijelova, vatrogasnim aparatima i drugim propisanim uređajima i opremom za gašenje požara, a čiji se broj i vrsta utvrđuje Pravilnikom o održavanju i izboru vatrogasnih aparata </w:t>
      </w:r>
      <w:r>
        <w:rPr>
          <w:szCs w:val="16"/>
        </w:rPr>
        <w:t xml:space="preserve">( </w:t>
      </w:r>
      <w:proofErr w:type="spellStart"/>
      <w:r>
        <w:rPr>
          <w:szCs w:val="16"/>
        </w:rPr>
        <w:t>N.N</w:t>
      </w:r>
      <w:proofErr w:type="spellEnd"/>
      <w:r>
        <w:rPr>
          <w:szCs w:val="16"/>
        </w:rPr>
        <w:t>., br. 35/94., 55/94., 103/96. i 130/07.)</w:t>
      </w:r>
      <w:r>
        <w:t>.</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Prilikom određivanja mjera zaštite od požara koriste se postojeći zakonski i tehnički propisi i mjere zaštite (osnovne mjere zaštite od požara), a ostale mjere zaštite od požara reguliraju se ovim Pravilnikom kojim se propisuju dodatne mjere zaštite od požara.</w:t>
      </w:r>
    </w:p>
    <w:p w:rsidR="00AE5F62" w:rsidRDefault="00017666">
      <w:pPr>
        <w:pStyle w:val="Naslov2"/>
        <w:spacing w:before="120"/>
      </w:pPr>
      <w:bookmarkStart w:id="2" w:name="_Toc290276832"/>
      <w:r>
        <w:t>1.1.   OSNOVNE MJERE ZAŠTITE OD POŽARA</w:t>
      </w:r>
      <w:bookmarkEnd w:id="2"/>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Pod osnovnim mjerama zaštite od požara u ovom Pravilniku smatraju se građevinske mjere zaštite od požara, mjere zaštite od požara na električnim uređajima i instalacijama, mjere zaštite od požara na instalacijama sustava za zaštitu od djelovanja munja na građevinama, mjere zaštite od požara na instalacijama grijanja i ventilacije, mjere zaštite od požara na instalacijama zapaljivih tekućina i plinskih instalacija.</w:t>
      </w:r>
    </w:p>
    <w:p w:rsidR="00AE5F62" w:rsidRDefault="00017666">
      <w:pPr>
        <w:pStyle w:val="Naslov3"/>
        <w:spacing w:before="120"/>
      </w:pPr>
      <w:bookmarkStart w:id="3" w:name="_Toc290276833"/>
      <w:r>
        <w:t>1.1.1. Građevinske mjere zaštite od požara</w:t>
      </w:r>
      <w:bookmarkEnd w:id="3"/>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Pod građevinskim mjerama zaštite od požara smatra se svaka građevinska aktivnost prilikom adaptacije i/ili rekonstrukcije, odnosno gradnje, čiji je cilj:</w:t>
      </w:r>
    </w:p>
    <w:p w:rsidR="00AE5F62" w:rsidRDefault="00017666">
      <w:pPr>
        <w:ind w:left="200" w:hanging="200"/>
        <w:jc w:val="both"/>
        <w:rPr>
          <w:sz w:val="22"/>
        </w:rPr>
      </w:pPr>
      <w:r>
        <w:rPr>
          <w:sz w:val="22"/>
        </w:rPr>
        <w:t>-  zaštita osoba koje se nalaze u građevini, odnosno građevinskim dijelovima,</w:t>
      </w:r>
    </w:p>
    <w:p w:rsidR="00AE5F62" w:rsidRDefault="00017666">
      <w:pPr>
        <w:ind w:left="200" w:hanging="200"/>
        <w:jc w:val="both"/>
        <w:rPr>
          <w:sz w:val="22"/>
        </w:rPr>
      </w:pPr>
      <w:r>
        <w:rPr>
          <w:sz w:val="22"/>
        </w:rPr>
        <w:t>-  zaštita drugih osoba koje se nalaze u njihovoj neposrednoj blizini,</w:t>
      </w:r>
    </w:p>
    <w:p w:rsidR="00AE5F62" w:rsidRDefault="00017666">
      <w:pPr>
        <w:ind w:left="200" w:hanging="200"/>
        <w:rPr>
          <w:sz w:val="22"/>
        </w:rPr>
      </w:pPr>
      <w:r>
        <w:rPr>
          <w:sz w:val="22"/>
        </w:rPr>
        <w:t>- sprečavanje širenja požara-lokaliziranje požara na prostor u kojem je nastao  (prvenstveno izvan područja građevine i njenih dijelova),</w:t>
      </w:r>
    </w:p>
    <w:p w:rsidR="00AE5F62" w:rsidRDefault="00017666">
      <w:pPr>
        <w:ind w:left="200" w:hanging="200"/>
        <w:jc w:val="both"/>
        <w:rPr>
          <w:sz w:val="22"/>
        </w:rPr>
      </w:pPr>
      <w:r>
        <w:rPr>
          <w:sz w:val="22"/>
        </w:rPr>
        <w:t>-  očuvanje same građevine i njenih dijelova.</w:t>
      </w:r>
    </w:p>
    <w:p w:rsidR="00AE5F62" w:rsidRDefault="00017666">
      <w:pPr>
        <w:pStyle w:val="lanak"/>
        <w:rPr>
          <w:b w:val="0"/>
          <w:bCs/>
          <w:sz w:val="22"/>
        </w:rPr>
      </w:pPr>
      <w:r>
        <w:rPr>
          <w:b w:val="0"/>
          <w:bCs/>
          <w:sz w:val="22"/>
        </w:rPr>
        <w:lastRenderedPageBreak/>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Građevinske mjere zaštite treba provoditi prilikom adaptacije i/ili rekonstrukcije ili gradnje nove građevine ili dijelova građevine.</w:t>
      </w:r>
    </w:p>
    <w:p w:rsidR="00AE5F62" w:rsidRDefault="00017666">
      <w:pPr>
        <w:spacing w:before="40"/>
        <w:jc w:val="both"/>
        <w:rPr>
          <w:sz w:val="22"/>
        </w:rPr>
      </w:pPr>
      <w:r>
        <w:rPr>
          <w:sz w:val="22"/>
        </w:rPr>
        <w:t>Provođenje mjera zaštite od požara prilikom građenja nadziru - od davanja posebnih uvjeta građenja za ishođenje lokacijske dozvole, preko davanja suglasnosti na projektnu dokumentaciju za ishođenje građevinske dozvole do sudjelovanjem u komisijama za izdavanja uporabne dozvole - nadzornici zaštite od požara nadležnih Policijskih uprava.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Građevinske mjere zaštite od požara sastoje se i od pregleda postojećeg stanja građevine i njenih dijelova, materijala i konstrukcija u određenim rokovima te izvođenja građevinskih radova po dokumentaciji za koju je dana suglasnost.</w:t>
      </w:r>
    </w:p>
    <w:p w:rsidR="00AE5F62" w:rsidRDefault="00017666">
      <w:pPr>
        <w:pStyle w:val="Tijeloteksta"/>
        <w:spacing w:before="40"/>
      </w:pPr>
      <w:r>
        <w:t>Građevinske konstrukcije se pregledavaju radi utvrđivanja stanja otpornosti protiv požara.</w:t>
      </w:r>
    </w:p>
    <w:p w:rsidR="00AE5F62" w:rsidRDefault="00017666">
      <w:pPr>
        <w:pStyle w:val="Naslov4"/>
      </w:pPr>
      <w:bookmarkStart w:id="4" w:name="_Toc290276834"/>
      <w:r>
        <w:t>Izlazi i izlazni putovi</w:t>
      </w:r>
      <w:bookmarkEnd w:id="4"/>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rPr>
          <w:bCs/>
        </w:rPr>
      </w:pPr>
      <w:r>
        <w:rPr>
          <w:bCs/>
        </w:rPr>
        <w:t>Cjelokupan prostor na hodnicima te drugim evakuacijskim putovima mora uvijek biti slobodan i ne zakrčen i mora iznositi minimalno 0,8 m.</w:t>
      </w:r>
    </w:p>
    <w:p w:rsidR="00AE5F62" w:rsidRDefault="00017666">
      <w:pPr>
        <w:spacing w:before="40"/>
        <w:jc w:val="both"/>
        <w:rPr>
          <w:sz w:val="22"/>
        </w:rPr>
      </w:pPr>
      <w:proofErr w:type="spellStart"/>
      <w:r>
        <w:rPr>
          <w:sz w:val="22"/>
        </w:rPr>
        <w:t>Gazna</w:t>
      </w:r>
      <w:proofErr w:type="spellEnd"/>
      <w:r>
        <w:rPr>
          <w:sz w:val="22"/>
        </w:rPr>
        <w:t xml:space="preserve"> površina podova na izlazima i izlaznim putovima ne smije imati nikakvih mehaničkih oštećenja, napuknuća te na smije biti neravna, niti imati nagle promjene visina.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Na izlazima i izlaznim putovima namijenjenim za evakuaciju smjer izlaska  mora biti vidljivo označen natpisom i strelicom ( standardnim simbolima ) tako da su vidljivi i danju i noću.</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rStyle w:val="kurziv1"/>
          <w:i w:val="0"/>
          <w:iCs w:val="0"/>
          <w:color w:val="000000"/>
          <w:sz w:val="22"/>
        </w:rPr>
        <w:t xml:space="preserve">Evakuacijski </w:t>
      </w:r>
      <w:r>
        <w:rPr>
          <w:rStyle w:val="kurziv1"/>
          <w:i w:val="0"/>
          <w:iCs w:val="0"/>
          <w:sz w:val="22"/>
        </w:rPr>
        <w:t>putovi</w:t>
      </w:r>
      <w:r>
        <w:rPr>
          <w:rStyle w:val="kurziv1"/>
          <w:i w:val="0"/>
          <w:iCs w:val="0"/>
          <w:color w:val="000000"/>
          <w:sz w:val="22"/>
        </w:rPr>
        <w:t xml:space="preserve"> iz građevine</w:t>
      </w:r>
      <w:r>
        <w:rPr>
          <w:sz w:val="22"/>
        </w:rPr>
        <w:t xml:space="preserve"> moraju biti projektirani i izvedeni kao put koji vodi od bilo koje točke u građevini do vanjskog prostora ili sigurnog prostora u građevini, čije značajke (otpornost i reakcija na požar, širina, visina, označavanje, </w:t>
      </w:r>
      <w:proofErr w:type="spellStart"/>
      <w:r>
        <w:rPr>
          <w:sz w:val="22"/>
        </w:rPr>
        <w:t>protupanična</w:t>
      </w:r>
      <w:proofErr w:type="spellEnd"/>
      <w:r>
        <w:rPr>
          <w:sz w:val="22"/>
        </w:rPr>
        <w:t xml:space="preserve"> rasvjeta i dr.) omogućuju da osobe zatečene u požaru mogu sigurno (samostalno ili uz pomoć spasitelja) napustiti građevinu.</w:t>
      </w:r>
    </w:p>
    <w:p w:rsidR="00AE5F62" w:rsidRDefault="00017666">
      <w:pPr>
        <w:pStyle w:val="Tijeloteksta"/>
        <w:spacing w:before="40"/>
      </w:pPr>
      <w:r>
        <w:t>Najveća dužina puta evakuacije osoba do sigurnog prostora može iznositi 40 m u prizemnim objektima.</w:t>
      </w:r>
    </w:p>
    <w:p w:rsidR="00AE5F62" w:rsidRDefault="00017666">
      <w:pPr>
        <w:pStyle w:val="Naslov4"/>
      </w:pPr>
      <w:bookmarkStart w:id="5" w:name="_Toc290276835"/>
      <w:r>
        <w:t>Otvori u zidovima</w:t>
      </w:r>
      <w:bookmarkEnd w:id="5"/>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Sva vrata u građevini ili građevinskom dijelu moraju se lako zatvarati i otvarati.</w:t>
      </w:r>
    </w:p>
    <w:p w:rsidR="00AE5F62" w:rsidRDefault="00017666">
      <w:pPr>
        <w:spacing w:before="20"/>
        <w:jc w:val="both"/>
        <w:rPr>
          <w:sz w:val="22"/>
        </w:rPr>
      </w:pPr>
      <w:r>
        <w:rPr>
          <w:sz w:val="22"/>
        </w:rPr>
        <w:t>Sva vrata iz prostorija gdje se zadržava veći broj ljudi se moraju otvarati u smjeru izlaženja (evakuacije), a na vratima se ne smije mijenjati smjer otvaranja niti se smiju privremeno ili stalno ukloniti.</w:t>
      </w:r>
    </w:p>
    <w:p w:rsidR="00AE5F62" w:rsidRDefault="00017666">
      <w:pPr>
        <w:pStyle w:val="Tijeloteksta"/>
        <w:spacing w:before="20"/>
      </w:pPr>
      <w:r>
        <w:t>Ako su vrata ostakljena, staklo na njima ne smije biti napuknuti ili razbijeno.</w:t>
      </w:r>
    </w:p>
    <w:p w:rsidR="00AE5F62" w:rsidRDefault="00017666">
      <w:pPr>
        <w:spacing w:before="20"/>
        <w:jc w:val="both"/>
        <w:rPr>
          <w:sz w:val="22"/>
        </w:rPr>
      </w:pPr>
      <w:r>
        <w:rPr>
          <w:sz w:val="22"/>
        </w:rPr>
        <w:t>Sva vrata u skladištima moraju biti od negorivog materijala, a vrata između požarnih sektora moraju imati odgovarajuću vatrootpornost, ovisno o požarnom opterećenju više opterećenog požarnog sektora.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Svi prozori predviđeni za otvaranje moraju se lako dati otvarati i zatvarati s poda.</w:t>
      </w:r>
    </w:p>
    <w:p w:rsidR="00AE5F62" w:rsidRDefault="00017666">
      <w:pPr>
        <w:pStyle w:val="Tijeloteksta"/>
      </w:pPr>
      <w:r>
        <w:t>Prozori se kao nadsvjetla mogu postavljati u pregradnim zidovima samo unutar požarnog sektora.</w:t>
      </w:r>
    </w:p>
    <w:p w:rsidR="00AE5F62" w:rsidRDefault="00017666">
      <w:pPr>
        <w:pStyle w:val="Tijeloteksta2"/>
        <w:rPr>
          <w:bCs w:val="0"/>
        </w:rPr>
      </w:pPr>
      <w:r>
        <w:rPr>
          <w:bCs w:val="0"/>
        </w:rPr>
        <w:t>Prozorska stakla ne smiju biti napuknuta ili razbijena.</w:t>
      </w:r>
    </w:p>
    <w:p w:rsidR="00AE5F62" w:rsidRDefault="00017666">
      <w:pPr>
        <w:pStyle w:val="Naslov4"/>
      </w:pPr>
      <w:bookmarkStart w:id="6" w:name="_Toc290276836"/>
      <w:r>
        <w:t>Zidovi, stupovi i stropovi</w:t>
      </w:r>
      <w:bookmarkEnd w:id="6"/>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Sve preinake na zidovima mogu se obavljati samo na temelju dobivene suglasnosti na tehničku dokumentaciju od inspekcije zaštite od požara kad se radi o rekonstrukciji ili gradnji nove građevine za koju treba građevinska dozvola ili suglasnost ravnatelja Škole za ostale slučajeve.</w:t>
      </w:r>
    </w:p>
    <w:p w:rsidR="00AE5F62" w:rsidRDefault="00017666">
      <w:pPr>
        <w:spacing w:before="20"/>
        <w:jc w:val="both"/>
        <w:rPr>
          <w:sz w:val="22"/>
        </w:rPr>
      </w:pPr>
      <w:r>
        <w:rPr>
          <w:sz w:val="22"/>
        </w:rPr>
        <w:t>Oštećenja na zidovima (pukotine, otpadanje) treba popraviti. Popravak se vrši sa materijalom istih protupožarnih karakteristika kao i prijašnji.</w:t>
      </w:r>
    </w:p>
    <w:p w:rsidR="00AE5F62" w:rsidRDefault="00017666">
      <w:pPr>
        <w:spacing w:before="20"/>
        <w:jc w:val="both"/>
        <w:rPr>
          <w:sz w:val="22"/>
        </w:rPr>
      </w:pPr>
      <w:r>
        <w:rPr>
          <w:sz w:val="22"/>
        </w:rPr>
        <w:t>U blizini zidova od gorivog materijala ne smiju se postavljati naprave za zagrijavanje niti drugi izvori topline.</w:t>
      </w:r>
    </w:p>
    <w:p w:rsidR="00AE5F62" w:rsidRDefault="00017666">
      <w:pPr>
        <w:pStyle w:val="lanak"/>
        <w:spacing w:before="0"/>
        <w:rPr>
          <w:b w:val="0"/>
          <w:bCs/>
          <w:sz w:val="22"/>
        </w:rPr>
      </w:pPr>
      <w:r>
        <w:rPr>
          <w:b w:val="0"/>
          <w:bCs/>
          <w:sz w:val="22"/>
        </w:rPr>
        <w:lastRenderedPageBreak/>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Zaštitni premazi (boje) trebaju se obnavljati ako su se počeli ljuštiti ili otpadati.</w:t>
      </w:r>
    </w:p>
    <w:p w:rsidR="00AE5F62" w:rsidRDefault="00017666">
      <w:pPr>
        <w:pStyle w:val="Tijeloteksta"/>
        <w:spacing w:before="40"/>
      </w:pPr>
      <w:r>
        <w:t>Premazi se ne smiju stavljati na stare premaze već se površina prije mora detaljno očistiti.</w:t>
      </w:r>
    </w:p>
    <w:p w:rsidR="00AE5F62" w:rsidRDefault="00017666">
      <w:pPr>
        <w:spacing w:before="40"/>
        <w:jc w:val="both"/>
        <w:rPr>
          <w:sz w:val="22"/>
        </w:rPr>
      </w:pPr>
      <w:r>
        <w:rPr>
          <w:sz w:val="22"/>
        </w:rPr>
        <w:t>Pregled zidova i stropova mora se obavljati jedanput u godini, požarnih zidova svakih šest mjeseci, a mjesta prolaska instalacija kroz požarne zidove svaka tri mjeseca.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Svi podovi ne smiju imati nezaštićene otvore. Svaki otvor ili oštećenje u podu radi izvođenja bilo kakvih radova mora se odmah dovesti u prijašnje stanje. Otvori za provođenje instalacija moraju biti zabrtvljeni vatro otpornim materijalom.</w:t>
      </w:r>
    </w:p>
    <w:p w:rsidR="00AE5F62" w:rsidRDefault="00017666">
      <w:pPr>
        <w:pStyle w:val="Tijeloteksta"/>
        <w:spacing w:before="20"/>
      </w:pPr>
      <w:r>
        <w:t>Pregled podova treba vršiti jedanput godišnje, a eventualnih otvora svakih šest mjeseci.</w:t>
      </w:r>
    </w:p>
    <w:p w:rsidR="00AE5F62" w:rsidRDefault="00017666">
      <w:pPr>
        <w:pStyle w:val="Naslov4"/>
      </w:pPr>
      <w:bookmarkStart w:id="7" w:name="_Toc290276837"/>
      <w:r>
        <w:t>Pokrovi i krovišta</w:t>
      </w:r>
      <w:bookmarkEnd w:id="7"/>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Pri izgradnji, rekonstrukciji i održavanju krovišta treba se držati sljedećeg:</w:t>
      </w:r>
    </w:p>
    <w:p w:rsidR="00AE5F62" w:rsidRDefault="00AE5F62">
      <w:pPr>
        <w:rPr>
          <w:sz w:val="8"/>
        </w:rPr>
      </w:pPr>
    </w:p>
    <w:p w:rsidR="00AE5F62" w:rsidRDefault="00017666">
      <w:pPr>
        <w:ind w:left="200" w:hanging="200"/>
        <w:jc w:val="both"/>
        <w:rPr>
          <w:sz w:val="22"/>
        </w:rPr>
      </w:pPr>
      <w:r>
        <w:rPr>
          <w:sz w:val="22"/>
        </w:rPr>
        <w:t>-  krovišta u pravilu trebaju biti puna, izvedena od nezapaljivog materijala,</w:t>
      </w:r>
    </w:p>
    <w:p w:rsidR="00AE5F62" w:rsidRDefault="00017666">
      <w:pPr>
        <w:ind w:left="200" w:hanging="200"/>
        <w:jc w:val="both"/>
        <w:rPr>
          <w:sz w:val="22"/>
        </w:rPr>
      </w:pPr>
      <w:r>
        <w:rPr>
          <w:sz w:val="22"/>
        </w:rPr>
        <w:t xml:space="preserve">- gorivi materijal može se upotrebljavati samo u ograničenim količinama koliko je potrebno za </w:t>
      </w:r>
      <w:proofErr w:type="spellStart"/>
      <w:r>
        <w:rPr>
          <w:sz w:val="22"/>
        </w:rPr>
        <w:t>hidroizolaciju</w:t>
      </w:r>
      <w:proofErr w:type="spellEnd"/>
      <w:r>
        <w:rPr>
          <w:sz w:val="22"/>
        </w:rPr>
        <w:t>,</w:t>
      </w:r>
    </w:p>
    <w:p w:rsidR="00AE5F62" w:rsidRDefault="00017666">
      <w:pPr>
        <w:jc w:val="both"/>
        <w:rPr>
          <w:sz w:val="22"/>
        </w:rPr>
      </w:pPr>
      <w:r>
        <w:rPr>
          <w:sz w:val="22"/>
        </w:rPr>
        <w:t xml:space="preserve">-  krovište treba pratiti požarni sektor tako da se njime ne može proširiti požar iz jednog sektora u drugi. </w:t>
      </w:r>
    </w:p>
    <w:p w:rsidR="00AE5F62" w:rsidRDefault="00017666">
      <w:pPr>
        <w:ind w:left="200" w:hanging="200"/>
        <w:jc w:val="both"/>
        <w:rPr>
          <w:sz w:val="22"/>
        </w:rPr>
      </w:pPr>
      <w:r>
        <w:rPr>
          <w:sz w:val="22"/>
        </w:rPr>
        <w:t>-  konstrukcija treba imati optimalnu otpornost protiv požara, a najmanje 30 min., što se kod neotpornih  konstrukcija postiže protupožarnim premazima.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Krovni pokrivač ne smije imati mehanička oštećenja.</w:t>
      </w:r>
    </w:p>
    <w:p w:rsidR="00AE5F62" w:rsidRDefault="00017666">
      <w:pPr>
        <w:spacing w:before="20"/>
        <w:jc w:val="both"/>
        <w:rPr>
          <w:sz w:val="22"/>
        </w:rPr>
      </w:pPr>
      <w:r>
        <w:rPr>
          <w:sz w:val="22"/>
        </w:rPr>
        <w:t>Ako je krovište izvedeno s određenom otpornosti protiv požara, nosive krovne konstrukcije i pokrivači ne smiju se popravljati s gorivim materijalom.</w:t>
      </w:r>
    </w:p>
    <w:p w:rsidR="00AE5F62" w:rsidRDefault="00017666">
      <w:pPr>
        <w:pStyle w:val="Naslov4"/>
      </w:pPr>
      <w:bookmarkStart w:id="8" w:name="_Toc290276838"/>
      <w:r>
        <w:t>Dimnjaci</w:t>
      </w:r>
      <w:bookmarkEnd w:id="8"/>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Vratašca dimnjaka moraju se izvesti iz čvrstog i nezapaljivog materijala, s okvirom koji mora biti dobro pripasan otvoru i bez mogućnosti propuštanja dima.</w:t>
      </w:r>
    </w:p>
    <w:p w:rsidR="00AE5F62" w:rsidRDefault="00017666">
      <w:pPr>
        <w:pStyle w:val="Tijeloteksta"/>
        <w:spacing w:before="20"/>
      </w:pPr>
      <w:r>
        <w:t>Pristup do vratašca mora uvijek biti slobodan.</w:t>
      </w:r>
    </w:p>
    <w:p w:rsidR="00AE5F62" w:rsidRDefault="00017666">
      <w:pPr>
        <w:spacing w:before="20"/>
        <w:jc w:val="both"/>
        <w:rPr>
          <w:sz w:val="22"/>
        </w:rPr>
      </w:pPr>
      <w:r>
        <w:rPr>
          <w:sz w:val="22"/>
        </w:rPr>
        <w:t>Pregled dimnjaka treba obaviti prije početka loženja i nakon završetka sezone loženja i o pregledu mora postojati odgovarajuća isprava.</w:t>
      </w:r>
    </w:p>
    <w:p w:rsidR="00AE5F62" w:rsidRDefault="00017666">
      <w:pPr>
        <w:pStyle w:val="Naslov4"/>
      </w:pPr>
      <w:bookmarkStart w:id="9" w:name="_Toc290276839"/>
      <w:r>
        <w:t>Prometnice i prilazi</w:t>
      </w:r>
      <w:bookmarkEnd w:id="9"/>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Pristupne ceste i požarni putovi moraju biti stalno održavani glede sposobnosti za promet vozilima tako:</w:t>
      </w:r>
    </w:p>
    <w:p w:rsidR="00AE5F62" w:rsidRDefault="00017666">
      <w:pPr>
        <w:ind w:left="200" w:hanging="200"/>
        <w:jc w:val="both"/>
        <w:rPr>
          <w:sz w:val="22"/>
        </w:rPr>
      </w:pPr>
      <w:r>
        <w:rPr>
          <w:sz w:val="22"/>
        </w:rPr>
        <w:t>-  da se čiste od snijega,</w:t>
      </w:r>
    </w:p>
    <w:p w:rsidR="00AE5F62" w:rsidRDefault="00017666">
      <w:pPr>
        <w:ind w:left="200" w:hanging="200"/>
        <w:jc w:val="both"/>
        <w:rPr>
          <w:sz w:val="22"/>
        </w:rPr>
      </w:pPr>
      <w:r>
        <w:rPr>
          <w:sz w:val="22"/>
        </w:rPr>
        <w:t>- da se na njima ne obavljaju nikakvi građevinski radovi (</w:t>
      </w:r>
      <w:proofErr w:type="spellStart"/>
      <w:r>
        <w:rPr>
          <w:sz w:val="22"/>
        </w:rPr>
        <w:t>prekop</w:t>
      </w:r>
      <w:proofErr w:type="spellEnd"/>
      <w:r>
        <w:rPr>
          <w:sz w:val="22"/>
        </w:rPr>
        <w:t>) dok nije osiguran drugi pristup do građevina ( zaobilaznica, premoštenje prekopa i sl. ),</w:t>
      </w:r>
    </w:p>
    <w:p w:rsidR="00AE5F62" w:rsidRDefault="00017666">
      <w:pPr>
        <w:ind w:left="200" w:hanging="200"/>
        <w:jc w:val="both"/>
        <w:rPr>
          <w:sz w:val="22"/>
        </w:rPr>
      </w:pPr>
      <w:r>
        <w:rPr>
          <w:sz w:val="22"/>
        </w:rPr>
        <w:t>-  da nisu zakrčeni vozilima,</w:t>
      </w:r>
    </w:p>
    <w:p w:rsidR="00AE5F62" w:rsidRDefault="00017666">
      <w:pPr>
        <w:ind w:left="200" w:hanging="200"/>
        <w:jc w:val="both"/>
        <w:rPr>
          <w:sz w:val="22"/>
        </w:rPr>
      </w:pPr>
      <w:r>
        <w:rPr>
          <w:sz w:val="22"/>
        </w:rPr>
        <w:t>-  da su opskrbljeni odgovarajućom signalizacijom i znakovima.</w:t>
      </w:r>
    </w:p>
    <w:p w:rsidR="00AE5F62" w:rsidRDefault="00017666">
      <w:pPr>
        <w:pStyle w:val="Naslov3"/>
        <w:spacing w:before="120"/>
      </w:pPr>
      <w:bookmarkStart w:id="10" w:name="_Toc290276840"/>
      <w:r>
        <w:t>1.1.2.</w:t>
      </w:r>
      <w:r>
        <w:tab/>
        <w:t xml:space="preserve"> Mjere zaštite od požara na električnim instalacijama i uređajima</w:t>
      </w:r>
      <w:bookmarkEnd w:id="10"/>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U glavnom razvodnom ormaru kao i u razvodnim ormarima u pojedinim prostorijama moraju biti postavljene jednopolne sheme električnih instalacija sa svim potrebnim podacima.</w:t>
      </w:r>
    </w:p>
    <w:p w:rsidR="00AE5F62" w:rsidRDefault="00017666">
      <w:pPr>
        <w:spacing w:before="20"/>
        <w:jc w:val="both"/>
        <w:rPr>
          <w:sz w:val="22"/>
        </w:rPr>
      </w:pPr>
      <w:r>
        <w:rPr>
          <w:sz w:val="22"/>
        </w:rPr>
        <w:t>Za isključenje električne energije nakon završenog rada ili u slučaju hitne potrebe (požar i sl. ) moraju na odgovarajućim mjestima biti izvedene glavne sklopke.</w:t>
      </w:r>
    </w:p>
    <w:p w:rsidR="00AE5F62" w:rsidRDefault="00AE5F62">
      <w:pPr>
        <w:jc w:val="both"/>
        <w:rPr>
          <w:sz w:val="8"/>
        </w:rPr>
      </w:pP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Zabranjeno je upotrebljavati krpane, neispravne ili predimenzionirane električne topive osigurače kao i postavljati provizorne električne instalacije.</w:t>
      </w:r>
    </w:p>
    <w:p w:rsidR="00AE5F62" w:rsidRDefault="00017666">
      <w:pPr>
        <w:pStyle w:val="Tijeloteksta"/>
        <w:spacing w:before="20"/>
      </w:pPr>
      <w:r>
        <w:lastRenderedPageBreak/>
        <w:t>Topivi osigurači i automatske sklopke moraju biti tako dimenzionirani da se vodovi ne mogu pregrijavati.</w:t>
      </w:r>
    </w:p>
    <w:p w:rsidR="00AE5F62" w:rsidRDefault="00017666">
      <w:pPr>
        <w:spacing w:before="20"/>
        <w:jc w:val="both"/>
        <w:rPr>
          <w:sz w:val="22"/>
        </w:rPr>
      </w:pPr>
      <w:r>
        <w:rPr>
          <w:sz w:val="22"/>
        </w:rPr>
        <w:t>Kraj svakog osigurača i sklopke moraju biti postavljene oznake kojem strujnom krugu pripada osigurač i sklopka.</w:t>
      </w:r>
    </w:p>
    <w:p w:rsidR="00AE5F62" w:rsidRDefault="00017666">
      <w:pPr>
        <w:pStyle w:val="Tijeloteksta"/>
        <w:spacing w:before="20"/>
      </w:pPr>
      <w:r>
        <w:t xml:space="preserve">Zamjena osigurača mora se obavljati samo originalnim ulošcima. </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Razvodni ormari moraju biti tako izvedeni da odgovaraju uvjetima koji vladaju u pojedinim prostorijama gdje su postavljeni.</w:t>
      </w:r>
    </w:p>
    <w:p w:rsidR="00AE5F62" w:rsidRDefault="00017666">
      <w:pPr>
        <w:spacing w:before="20"/>
        <w:rPr>
          <w:sz w:val="22"/>
        </w:rPr>
      </w:pPr>
      <w:r>
        <w:rPr>
          <w:sz w:val="22"/>
        </w:rPr>
        <w:t>Prostor oko razvodnih ormara mora uvije biti slobodan, a razvodni ormari moraju biti zaključani kako bi se onemogućio pristup neovlaštenim osobama.</w:t>
      </w:r>
    </w:p>
    <w:p w:rsidR="00AE5F62" w:rsidRDefault="00017666">
      <w:pPr>
        <w:spacing w:before="20"/>
        <w:jc w:val="both"/>
        <w:rPr>
          <w:sz w:val="22"/>
        </w:rPr>
      </w:pPr>
      <w:r>
        <w:rPr>
          <w:sz w:val="22"/>
        </w:rPr>
        <w:t>Razvodni ormari moraju biti tako izvedeni da pri isključenju el. energije ostanu uključena trošila za nužnu rasvjetu. Prilikom nestanka napona iz mreže, ta se trošila trebaju automatski napajati iz pomoćnog elektroenergetskog izvora.</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 xml:space="preserve">El. instalacije i trošila moraju biti tako izvedeni i održavani da mjesta gdje se koriste ne predstavljaju opasnost od požara, ne smiju se postavljati ispod vodovodnih instalacija. </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El. kabeli postavljeni na podnim površinama ili pri prolazu kroz čvrstu pregradnu stjenku moraju biti izvedeni u dodatnoj mehaničkoj zaštiti. Nadžbukno postavljeni el. kablovi moraju biti obujmicama uredno pričvršćeni za podlogu.</w:t>
      </w:r>
    </w:p>
    <w:p w:rsidR="00AE5F62" w:rsidRDefault="00017666">
      <w:pPr>
        <w:spacing w:before="20"/>
        <w:jc w:val="both"/>
        <w:rPr>
          <w:sz w:val="22"/>
        </w:rPr>
      </w:pPr>
      <w:proofErr w:type="spellStart"/>
      <w:r>
        <w:rPr>
          <w:sz w:val="22"/>
        </w:rPr>
        <w:t>Napojni</w:t>
      </w:r>
      <w:proofErr w:type="spellEnd"/>
      <w:r>
        <w:rPr>
          <w:sz w:val="22"/>
        </w:rPr>
        <w:t xml:space="preserve"> el. kabeli na mjestu ulaska u mobilni el. uređaj moraju biti ojačani uvodnicama izvedenim iz materijala koji neće izazvati oštećenje el. izolacije kabla pri uporabi uređaja.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bookmarkStart w:id="11" w:name="OLE_LINK1"/>
      <w:r>
        <w:rPr>
          <w:sz w:val="22"/>
        </w:rPr>
        <w:t xml:space="preserve">O svakom obavljenom pregledu i ispitivanju el. instalacija i uređaja ispitivač je dužan izdati zapisnik iz </w:t>
      </w:r>
      <w:bookmarkEnd w:id="11"/>
      <w:r>
        <w:rPr>
          <w:sz w:val="22"/>
        </w:rPr>
        <w:t>kojeg će biti vidljivo koji su nedostaci  prilikom pregleda utvrđeni i što se treba učiniti da se ukloni nedostatak glede zaštite od požara.</w:t>
      </w:r>
    </w:p>
    <w:p w:rsidR="00AE5F62" w:rsidRDefault="00017666">
      <w:pPr>
        <w:spacing w:before="20"/>
        <w:jc w:val="both"/>
        <w:rPr>
          <w:sz w:val="22"/>
        </w:rPr>
      </w:pPr>
      <w:r>
        <w:rPr>
          <w:sz w:val="22"/>
        </w:rPr>
        <w:t>El. instalacije i uređaji moraju se stalno održavati sukladno važećim normama i odredbama propisa za određene uređaje i instalacije.</w:t>
      </w:r>
    </w:p>
    <w:p w:rsidR="00AE5F62" w:rsidRDefault="00017666">
      <w:pPr>
        <w:pStyle w:val="Naslov4"/>
        <w:rPr>
          <w:caps/>
        </w:rPr>
      </w:pPr>
      <w:bookmarkStart w:id="12" w:name="_Toc290276841"/>
      <w:proofErr w:type="spellStart"/>
      <w:r>
        <w:t>Panik</w:t>
      </w:r>
      <w:proofErr w:type="spellEnd"/>
      <w:r>
        <w:t xml:space="preserve"> rasvjeta</w:t>
      </w:r>
      <w:bookmarkEnd w:id="12"/>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Default"/>
        <w:jc w:val="both"/>
        <w:rPr>
          <w:rFonts w:ascii="Times New Roman" w:hAnsi="Times New Roman" w:cs="Times New Roman"/>
          <w:color w:val="auto"/>
          <w:sz w:val="22"/>
          <w:szCs w:val="48"/>
          <w:lang w:val="hr-HR"/>
        </w:rPr>
      </w:pPr>
      <w:r>
        <w:rPr>
          <w:rFonts w:ascii="Times New Roman" w:hAnsi="Times New Roman" w:cs="Times New Roman"/>
          <w:color w:val="auto"/>
          <w:sz w:val="22"/>
          <w:szCs w:val="48"/>
          <w:lang w:val="hr-HR"/>
        </w:rPr>
        <w:t>U prostoru građevine Škole potrebno je omogućiti sigurnu evakuaciju i spašavanje svih osoba iz objekta ako nestane električna struja iz javne mreže.</w:t>
      </w:r>
    </w:p>
    <w:p w:rsidR="00AE5F62" w:rsidRDefault="00017666">
      <w:pPr>
        <w:spacing w:before="20"/>
        <w:jc w:val="both"/>
        <w:rPr>
          <w:sz w:val="22"/>
        </w:rPr>
      </w:pPr>
      <w:r>
        <w:rPr>
          <w:sz w:val="22"/>
        </w:rPr>
        <w:t xml:space="preserve">Sigurnosna rasvjeta je umjetna rasvjeta građevine ili prostora ili njihovog dijela, pridodana općoj rasvjeti iz sigurnosnih razloga. Sastoji se od pomoćne i </w:t>
      </w:r>
      <w:proofErr w:type="spellStart"/>
      <w:r>
        <w:rPr>
          <w:sz w:val="22"/>
        </w:rPr>
        <w:t>panik</w:t>
      </w:r>
      <w:proofErr w:type="spellEnd"/>
      <w:r>
        <w:rPr>
          <w:sz w:val="22"/>
        </w:rPr>
        <w:t xml:space="preserve"> rasvjete, a automatski se uključuje za vrijeme smetnji ili prekida u napajanju električnom energijom opće rasvjete.</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proofErr w:type="spellStart"/>
      <w:r>
        <w:t>Panik</w:t>
      </w:r>
      <w:proofErr w:type="spellEnd"/>
      <w:r>
        <w:t xml:space="preserve"> rasvjeta obavezno se postavlja u prostore gdje dolazi do promjena visine podnih površina i prostorima gdje se okupljaju i borave ljudi ili koji svoju djelatnost obavljaju i u poslijepodnevnim i noćnim satima.</w:t>
      </w:r>
    </w:p>
    <w:p w:rsidR="00AE5F62" w:rsidRDefault="00017666">
      <w:pPr>
        <w:pStyle w:val="Tijeloteksta"/>
      </w:pPr>
      <w:proofErr w:type="spellStart"/>
      <w:r>
        <w:t>Panik</w:t>
      </w:r>
      <w:proofErr w:type="spellEnd"/>
      <w:r>
        <w:t xml:space="preserve"> rasvjeta obavezo se postavlja na evakuacijske putove tako da podnu površinu osvjetljava sa minimalnim osvjetljenjem u skladu s tehničkim propisom.</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proofErr w:type="spellStart"/>
      <w:r>
        <w:t>Panik</w:t>
      </w:r>
      <w:proofErr w:type="spellEnd"/>
      <w:r>
        <w:t xml:space="preserve"> rasvjeta mora se pregledavati glede ispravnosti. O izvršenom ispitivanju mora se sastaviti zapisnik iz kojeg mora biti vidljivo, osim njene ispravnosti i  koliko ima </w:t>
      </w:r>
      <w:proofErr w:type="spellStart"/>
      <w:r>
        <w:t>panik</w:t>
      </w:r>
      <w:proofErr w:type="spellEnd"/>
      <w:r>
        <w:t xml:space="preserve"> rasvjetnih tijela, kako se napajaju te prostoriju gdje su postavljena.</w:t>
      </w:r>
    </w:p>
    <w:p w:rsidR="00AE5F62" w:rsidRDefault="00017666">
      <w:pPr>
        <w:pStyle w:val="Naslov3"/>
        <w:spacing w:before="120"/>
      </w:pPr>
      <w:bookmarkStart w:id="13" w:name="_Toc245777210"/>
      <w:bookmarkStart w:id="14" w:name="_Toc290276842"/>
      <w:r>
        <w:t>1.1.3. Mjere zaštite od požara sustava za zaštitu od djelovanja munje na građevinama</w:t>
      </w:r>
      <w:bookmarkEnd w:id="13"/>
      <w:bookmarkEnd w:id="14"/>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Prve radnje održavanja postojećeg sustava, koji je bio redovito održavan temeljem do sada važećih propisa, mora se izvesti u roku od dvije godine od zadnjeg dokumentiranog pregleda odnosno ispitivanja.</w:t>
      </w:r>
    </w:p>
    <w:p w:rsidR="00AE5F62" w:rsidRDefault="00017666">
      <w:pPr>
        <w:jc w:val="both"/>
        <w:rPr>
          <w:sz w:val="22"/>
        </w:rPr>
      </w:pPr>
      <w:r>
        <w:rPr>
          <w:sz w:val="22"/>
        </w:rPr>
        <w:lastRenderedPageBreak/>
        <w:t xml:space="preserve">Prve radnje održavanja postojećeg sustava, koji nije bio redovito održavan temeljem do sada važećih propisa, mora se izvesti u roku od dvije godine od stupanja na snagu Tehničkog propis za sustave zaštite od djelovanja munje na građevinama ( </w:t>
      </w:r>
      <w:proofErr w:type="spellStart"/>
      <w:r>
        <w:rPr>
          <w:sz w:val="22"/>
        </w:rPr>
        <w:t>N.N</w:t>
      </w:r>
      <w:proofErr w:type="spellEnd"/>
      <w:r>
        <w:rPr>
          <w:sz w:val="22"/>
        </w:rPr>
        <w:t>., br. 87/08. )</w:t>
      </w:r>
    </w:p>
    <w:p w:rsidR="00AE5F62" w:rsidRDefault="00017666">
      <w:pPr>
        <w:pStyle w:val="lanak"/>
        <w:spacing w:after="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ind w:left="200" w:hanging="200"/>
        <w:rPr>
          <w:sz w:val="22"/>
        </w:rPr>
      </w:pPr>
      <w:r>
        <w:rPr>
          <w:sz w:val="22"/>
        </w:rPr>
        <w:t>Održavanje sustava podrazumijeva:</w:t>
      </w:r>
    </w:p>
    <w:p w:rsidR="00AE5F62" w:rsidRDefault="00017666">
      <w:pPr>
        <w:ind w:left="200" w:hanging="200"/>
        <w:rPr>
          <w:sz w:val="22"/>
        </w:rPr>
      </w:pPr>
      <w:r>
        <w:rPr>
          <w:sz w:val="22"/>
        </w:rPr>
        <w:t>–  redovite preglede sustava, u vremenskim razmacima i na način određen projektom građevine, Tehničkim propisom za sustave zaštite od djelovanja munje na građevinama i/ili posebnim propisom donesenim u skladu s odredbama Zakona o prostornom uređenju i gradnji,</w:t>
      </w:r>
    </w:p>
    <w:p w:rsidR="00AE5F62" w:rsidRDefault="00017666">
      <w:pPr>
        <w:ind w:left="200" w:hanging="200"/>
        <w:rPr>
          <w:sz w:val="22"/>
        </w:rPr>
      </w:pPr>
      <w:r>
        <w:rPr>
          <w:sz w:val="22"/>
        </w:rPr>
        <w:t>–  izvanredne preglede sustava nakon kakvog izvanrednog događaja ili po zahtjevu inspekcije,</w:t>
      </w:r>
    </w:p>
    <w:p w:rsidR="00AE5F62" w:rsidRDefault="00017666">
      <w:pPr>
        <w:ind w:left="200" w:hanging="200"/>
        <w:rPr>
          <w:sz w:val="22"/>
        </w:rPr>
      </w:pPr>
      <w:r>
        <w:rPr>
          <w:sz w:val="22"/>
        </w:rPr>
        <w:t>– izvođenje radova kojima se sustav zadržava ili vraća u stanje određeno elektrotehničkim projektom građevine i ovim Propisom odnosno propisom u skladu s kojim je sustav izveden.</w:t>
      </w:r>
    </w:p>
    <w:p w:rsidR="00AE5F62" w:rsidRDefault="00017666">
      <w:pPr>
        <w:ind w:left="200" w:hanging="200"/>
        <w:rPr>
          <w:sz w:val="22"/>
        </w:rPr>
      </w:pPr>
      <w:r>
        <w:rPr>
          <w:sz w:val="22"/>
        </w:rPr>
        <w:t>Ispunjavanje propisanih uvjeta održavanja sustava dokumentira se u skladu s projektom građevine te:</w:t>
      </w:r>
    </w:p>
    <w:p w:rsidR="00AE5F62" w:rsidRDefault="00017666">
      <w:pPr>
        <w:ind w:left="200" w:hanging="200"/>
        <w:rPr>
          <w:sz w:val="22"/>
        </w:rPr>
      </w:pPr>
      <w:r>
        <w:rPr>
          <w:sz w:val="22"/>
        </w:rPr>
        <w:t>– izvješćima o pregledima i ispitivanjima sustava iskazanim na obrascu,</w:t>
      </w:r>
    </w:p>
    <w:p w:rsidR="00AE5F62" w:rsidRDefault="00017666">
      <w:pPr>
        <w:ind w:left="200" w:hanging="200"/>
        <w:rPr>
          <w:sz w:val="22"/>
        </w:rPr>
      </w:pPr>
      <w:r>
        <w:rPr>
          <w:sz w:val="22"/>
        </w:rPr>
        <w:t>– zapisnicima o radovima održavanja,</w:t>
      </w:r>
    </w:p>
    <w:p w:rsidR="00AE5F62" w:rsidRDefault="00017666">
      <w:pPr>
        <w:ind w:left="200" w:hanging="200"/>
        <w:rPr>
          <w:sz w:val="22"/>
        </w:rPr>
      </w:pPr>
      <w:r>
        <w:rPr>
          <w:sz w:val="22"/>
        </w:rPr>
        <w:t>– na drugi prikladan način, ako ovim Propisom ili drugim propisom donesenim u skladu s odredbama Zakona o prostornom uređenju i gradnji nije što drugo određeno.</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2"/>
        <w:jc w:val="both"/>
        <w:rPr>
          <w:bCs w:val="0"/>
          <w:szCs w:val="14"/>
        </w:rPr>
      </w:pPr>
      <w:r>
        <w:rPr>
          <w:bCs w:val="0"/>
        </w:rPr>
        <w:t xml:space="preserve">Za održavanje sustava dopušteno je rabiti samo one proizvode za koje su ispunjeni propisani uvjeti i za koje je izdana isprava o sukladnosti prema posebnom propisu ili za koje je uporabljivost dokazana u skladu s projektom građevine i </w:t>
      </w:r>
      <w:r>
        <w:t>Tehničkim propisom za sustave zaštite od djelovanja munje na građevinama</w:t>
      </w:r>
      <w:r>
        <w:rPr>
          <w:bCs w:val="0"/>
        </w:rPr>
        <w:t>.</w:t>
      </w:r>
      <w:r>
        <w:rPr>
          <w:bCs w:val="0"/>
        </w:rPr>
        <w:br/>
        <w:t>Održavanjem građevine ili na koji drugi način ne smiju se ugroziti tehnička svojstva i ispunjavanje propisanih zahtjeva za sustav.</w:t>
      </w:r>
    </w:p>
    <w:p w:rsidR="00AE5F62" w:rsidRDefault="00017666">
      <w:pPr>
        <w:pStyle w:val="Naslov3"/>
        <w:spacing w:before="120"/>
        <w:ind w:left="600" w:hanging="600"/>
      </w:pPr>
      <w:bookmarkStart w:id="15" w:name="_Toc290276843"/>
      <w:r>
        <w:t>1.1.4. Mjere zaštite od požara u prostorijama gdje se nalaze  trošila  koja uzimaju zrak za izgaranje iz prostorije</w:t>
      </w:r>
      <w:bookmarkEnd w:id="15"/>
    </w:p>
    <w:p w:rsidR="00AE5F62" w:rsidRDefault="00017666">
      <w:pPr>
        <w:pStyle w:val="lanak"/>
        <w:spacing w:before="6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overflowPunct w:val="0"/>
        <w:autoSpaceDE w:val="0"/>
        <w:autoSpaceDN w:val="0"/>
        <w:adjustRightInd w:val="0"/>
        <w:jc w:val="both"/>
        <w:rPr>
          <w:sz w:val="22"/>
        </w:rPr>
      </w:pPr>
      <w:r>
        <w:rPr>
          <w:sz w:val="22"/>
        </w:rPr>
        <w:t>U kotlovnici gdje se nalazi trošilo koje uzima zrak za izgaranje  mora se po svakom kW toplinskog učinka trošila osigurati 1 m</w:t>
      </w:r>
      <w:r>
        <w:rPr>
          <w:sz w:val="22"/>
          <w:vertAlign w:val="superscript"/>
        </w:rPr>
        <w:t>3</w:t>
      </w:r>
      <w:r>
        <w:rPr>
          <w:sz w:val="22"/>
        </w:rPr>
        <w:t xml:space="preserve">  zraka za izgaranje energenta i po 4 m</w:t>
      </w:r>
      <w:r>
        <w:rPr>
          <w:sz w:val="22"/>
          <w:vertAlign w:val="superscript"/>
        </w:rPr>
        <w:t>3</w:t>
      </w:r>
      <w:r>
        <w:rPr>
          <w:sz w:val="22"/>
        </w:rPr>
        <w:t xml:space="preserve"> zraka za razrjeđivanje produkata izgaranja. </w:t>
      </w:r>
    </w:p>
    <w:p w:rsidR="00AE5F62" w:rsidRDefault="00017666">
      <w:pPr>
        <w:overflowPunct w:val="0"/>
        <w:autoSpaceDE w:val="0"/>
        <w:autoSpaceDN w:val="0"/>
        <w:adjustRightInd w:val="0"/>
        <w:rPr>
          <w:b/>
          <w:sz w:val="22"/>
        </w:rPr>
      </w:pPr>
      <w:r>
        <w:rPr>
          <w:sz w:val="22"/>
        </w:rPr>
        <w:t xml:space="preserve">Ukoliko prostorija svojim volumenom ne zadovoljava ova dva uvjeta mora se osigurati dodatna količina zraka putem odgovarajućih </w:t>
      </w:r>
      <w:proofErr w:type="spellStart"/>
      <w:r>
        <w:rPr>
          <w:sz w:val="22"/>
        </w:rPr>
        <w:t>odzračno</w:t>
      </w:r>
      <w:proofErr w:type="spellEnd"/>
      <w:r>
        <w:rPr>
          <w:sz w:val="22"/>
        </w:rPr>
        <w:t xml:space="preserve"> – </w:t>
      </w:r>
      <w:proofErr w:type="spellStart"/>
      <w:r>
        <w:rPr>
          <w:sz w:val="22"/>
        </w:rPr>
        <w:t>dozračnih</w:t>
      </w:r>
      <w:proofErr w:type="spellEnd"/>
      <w:r>
        <w:rPr>
          <w:sz w:val="22"/>
        </w:rPr>
        <w:t xml:space="preserve"> otvora.</w:t>
      </w:r>
      <w:r>
        <w:rPr>
          <w:b/>
          <w:sz w:val="22"/>
        </w:rPr>
        <w:t xml:space="preserve"> </w:t>
      </w:r>
    </w:p>
    <w:p w:rsidR="00AE5F62" w:rsidRDefault="00017666">
      <w:pPr>
        <w:pStyle w:val="Naslov3"/>
        <w:spacing w:before="120"/>
      </w:pPr>
      <w:bookmarkStart w:id="16" w:name="_Toc290276844"/>
      <w:r>
        <w:t>1.1.5. Mjere zaštite na plinskim instalacijama</w:t>
      </w:r>
      <w:bookmarkEnd w:id="16"/>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overflowPunct w:val="0"/>
        <w:autoSpaceDE w:val="0"/>
        <w:autoSpaceDN w:val="0"/>
        <w:adjustRightInd w:val="0"/>
      </w:pPr>
      <w:r>
        <w:t>Sve plinske instalacije moraju biti izvedene i održavane u skladu važećih propisa, a izvođač radova na plinskim instalacijama mora imati ovlaštenje za svoj rad koje mu izdaje distributer plina u suglasnosti sa tijelom MUP-a.</w:t>
      </w:r>
    </w:p>
    <w:p w:rsidR="00AE5F62" w:rsidRDefault="00017666">
      <w:pPr>
        <w:overflowPunct w:val="0"/>
        <w:autoSpaceDE w:val="0"/>
        <w:autoSpaceDN w:val="0"/>
        <w:adjustRightInd w:val="0"/>
        <w:spacing w:before="20"/>
        <w:jc w:val="both"/>
        <w:rPr>
          <w:bCs/>
          <w:sz w:val="22"/>
        </w:rPr>
      </w:pPr>
      <w:r>
        <w:rPr>
          <w:sz w:val="22"/>
        </w:rPr>
        <w:t xml:space="preserve">Ispitivanje plinskih instalacija na nepropusnost mora se vršiti svakih pet godina od strane ovlaštene pravne osobe. </w:t>
      </w:r>
      <w:r>
        <w:rPr>
          <w:bCs/>
          <w:sz w:val="22"/>
        </w:rPr>
        <w:t>O obavljenim ispitivanjima mora postojati dokumentacija.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overflowPunct w:val="0"/>
        <w:autoSpaceDE w:val="0"/>
        <w:autoSpaceDN w:val="0"/>
        <w:adjustRightInd w:val="0"/>
        <w:spacing w:before="20"/>
        <w:jc w:val="both"/>
        <w:rPr>
          <w:sz w:val="22"/>
        </w:rPr>
      </w:pPr>
      <w:r>
        <w:rPr>
          <w:sz w:val="22"/>
        </w:rPr>
        <w:t>Plinska instalacija mora biti zaštićena od korozije, prekomjernog zagrijavanja te svih drugih vrsta kemijskih i mehaničkih oštećenja i oličena žutom bojom radi lagane mogućnosti prepoznavanja.</w:t>
      </w:r>
    </w:p>
    <w:p w:rsidR="00AE5F62" w:rsidRDefault="00017666">
      <w:pPr>
        <w:pStyle w:val="Tijeloteksta2"/>
        <w:overflowPunct w:val="0"/>
        <w:autoSpaceDE w:val="0"/>
        <w:autoSpaceDN w:val="0"/>
        <w:adjustRightInd w:val="0"/>
        <w:spacing w:before="20"/>
        <w:rPr>
          <w:bCs w:val="0"/>
        </w:rPr>
      </w:pPr>
      <w:r>
        <w:t>Na glavnom dovodu mora postojati brzo zatvarajući ventil za isključenje cjelokupne instalacije plina, a p</w:t>
      </w:r>
      <w:r>
        <w:rPr>
          <w:bCs w:val="0"/>
        </w:rPr>
        <w:t>ristup do ventila plinske instalacije mora uvijek biti slobodan i pristupačan.</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 xml:space="preserve">Svaki primijećeni kvar na razvodnoj mreži, kontrolnim instrumentima, zapornim i </w:t>
      </w:r>
      <w:proofErr w:type="spellStart"/>
      <w:r>
        <w:t>regluacijskim</w:t>
      </w:r>
      <w:proofErr w:type="spellEnd"/>
      <w:r>
        <w:t xml:space="preserve"> armaturama, sigurnosnim elementima, trošilima i dr. mora </w:t>
      </w:r>
      <w:proofErr w:type="spellStart"/>
      <w:r>
        <w:t>rukovaoc</w:t>
      </w:r>
      <w:proofErr w:type="spellEnd"/>
      <w:r>
        <w:t xml:space="preserve"> trošila i svaka druga osoba koja uoči kvar, odmah prijaviti pretpostavljanom i obustaviti rad sa trošilom. Otklanjanje kvarova i servisiranje može se povjeriti samo ovlaštenim servisnim Društvima.</w:t>
      </w:r>
    </w:p>
    <w:p w:rsidR="00AE5F62" w:rsidRDefault="00017666">
      <w:pPr>
        <w:pStyle w:val="lanak"/>
        <w:spacing w:before="0"/>
        <w:rPr>
          <w:b w:val="0"/>
          <w:bCs/>
          <w:sz w:val="22"/>
        </w:rPr>
      </w:pPr>
      <w:r>
        <w:rPr>
          <w:b w:val="0"/>
          <w:bCs/>
          <w:sz w:val="22"/>
        </w:rPr>
        <w:br w:type="page"/>
      </w:r>
      <w:r>
        <w:rPr>
          <w:b w:val="0"/>
          <w:bCs/>
          <w:sz w:val="22"/>
        </w:rPr>
        <w:lastRenderedPageBreak/>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overflowPunct w:val="0"/>
        <w:autoSpaceDE w:val="0"/>
        <w:autoSpaceDN w:val="0"/>
        <w:adjustRightInd w:val="0"/>
        <w:jc w:val="both"/>
        <w:rPr>
          <w:sz w:val="22"/>
        </w:rPr>
      </w:pPr>
      <w:r>
        <w:rPr>
          <w:sz w:val="22"/>
        </w:rPr>
        <w:t>U Školi gdje se kao energent koristi plin, mora postojati shema plinske mreže sa uputom za rad i rukovanje sa označenim mjestima za isključenje mreže ili pojedinih ogranaka u slučaju požara i sl. te radnici moraju biti upoznati s istim.</w:t>
      </w:r>
    </w:p>
    <w:p w:rsidR="00AE5F62" w:rsidRDefault="00017666">
      <w:pPr>
        <w:pStyle w:val="Naslov4"/>
      </w:pPr>
      <w:bookmarkStart w:id="17" w:name="_Toc290276845"/>
      <w:r>
        <w:t>Detekcija zapaljivih plinova</w:t>
      </w:r>
      <w:bookmarkEnd w:id="17"/>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Detekcija plina u funkciji je kontrole, sa zaštitnim djelovanjem na razini zvučnog i optičkog alarma.</w:t>
      </w:r>
    </w:p>
    <w:p w:rsidR="00AE5F62" w:rsidRDefault="00017666">
      <w:pPr>
        <w:spacing w:before="20"/>
        <w:jc w:val="both"/>
        <w:rPr>
          <w:sz w:val="22"/>
        </w:rPr>
      </w:pPr>
      <w:r>
        <w:rPr>
          <w:sz w:val="22"/>
        </w:rPr>
        <w:t>Ispitivanje ispravnosti i funkcionalnosti obavlja se najmanje jednom godišnje od strane ovlaštene pravne osobe.</w:t>
      </w:r>
    </w:p>
    <w:p w:rsidR="00AE5F62" w:rsidRDefault="00017666">
      <w:pPr>
        <w:pStyle w:val="Naslov2"/>
        <w:spacing w:before="120"/>
      </w:pPr>
      <w:bookmarkStart w:id="18" w:name="_Toc290276846"/>
      <w:r>
        <w:t>1.2.</w:t>
      </w:r>
      <w:r>
        <w:tab/>
        <w:t>OSTALE MJERE ZAŠTITE OD POŽARA</w:t>
      </w:r>
      <w:bookmarkEnd w:id="18"/>
    </w:p>
    <w:p w:rsidR="00AE5F62" w:rsidRDefault="00017666">
      <w:pPr>
        <w:pStyle w:val="Naslov3"/>
        <w:spacing w:before="120"/>
      </w:pPr>
      <w:bookmarkStart w:id="19" w:name="_Toc290276847"/>
      <w:r>
        <w:t>1.2.1. Općenito</w:t>
      </w:r>
      <w:bookmarkEnd w:id="19"/>
    </w:p>
    <w:p w:rsidR="00AE5F62" w:rsidRDefault="00AE5F62">
      <w:pPr>
        <w:jc w:val="both"/>
        <w:rPr>
          <w:sz w:val="8"/>
        </w:rPr>
      </w:pP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spacing w:before="20"/>
      </w:pPr>
      <w:r>
        <w:t>Rad s otvorenim plamenom (aparatima za zavarivanje, rezanje i lemljenje) može se obavljati u  prostorijama građevine ili drugim prostorima tek nakon dobivanja pisanog odobrenja osobe zadužene za zaštitu od požara i naloženih mjera koje se moraju poduzeti prije toga, a u skladu s odredbama Pravilnika  o mjerama zaštite od požara pri izvođenju radova zavarivanja, rezanja, lemljenja i srodnih tehnika rada (</w:t>
      </w:r>
      <w:proofErr w:type="spellStart"/>
      <w:r>
        <w:t>N.N</w:t>
      </w:r>
      <w:proofErr w:type="spellEnd"/>
      <w:r>
        <w:t>., br. 44/88).</w:t>
      </w:r>
    </w:p>
    <w:p w:rsidR="00AE5F62" w:rsidRDefault="00017666">
      <w:pPr>
        <w:spacing w:before="20"/>
        <w:jc w:val="both"/>
        <w:rPr>
          <w:sz w:val="22"/>
        </w:rPr>
      </w:pPr>
      <w:r>
        <w:rPr>
          <w:sz w:val="22"/>
        </w:rPr>
        <w:t>Skladištenje zapaljivih tekućina u propisanim posudama, dobro zatvorenim i ne izloženim sunčevom zračenju, vršiti na za to predviđenom mjestu pod nadzorom.</w:t>
      </w:r>
    </w:p>
    <w:p w:rsidR="00AE5F62" w:rsidRDefault="00017666">
      <w:pPr>
        <w:pStyle w:val="Naslov4"/>
      </w:pPr>
      <w:bookmarkStart w:id="20" w:name="_Toc290276848"/>
      <w:r>
        <w:t>Vatrogasni aparati</w:t>
      </w:r>
      <w:bookmarkEnd w:id="20"/>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spacing w:before="20"/>
        <w:jc w:val="both"/>
        <w:rPr>
          <w:sz w:val="22"/>
        </w:rPr>
      </w:pPr>
      <w:r>
        <w:rPr>
          <w:sz w:val="22"/>
        </w:rPr>
        <w:t>Mjesto postavljanja vatrogasnih aparata u prostorijama većim od 50 m</w:t>
      </w:r>
      <w:r>
        <w:rPr>
          <w:sz w:val="22"/>
          <w:vertAlign w:val="superscript"/>
        </w:rPr>
        <w:t>2</w:t>
      </w:r>
      <w:r>
        <w:rPr>
          <w:sz w:val="22"/>
        </w:rPr>
        <w:t xml:space="preserve">  mora se označiti postavljanjem lako uočljive naljepnice iznad aparata, najmanjih dimenzija 150 x 150 mm.</w:t>
      </w:r>
    </w:p>
    <w:p w:rsidR="00AE5F62" w:rsidRDefault="00017666">
      <w:pPr>
        <w:jc w:val="both"/>
        <w:rPr>
          <w:sz w:val="22"/>
        </w:rPr>
      </w:pPr>
      <w:r>
        <w:rPr>
          <w:sz w:val="22"/>
        </w:rPr>
        <w:t>Održavanje ručnih i prijevoznih vatrogasnih aparata obuhvaća redovni pregled, periodični pregled i kontrolno ispitivanje.</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StandardWeb"/>
        <w:spacing w:before="0" w:beforeAutospacing="0" w:after="0" w:afterAutospacing="0"/>
        <w:jc w:val="both"/>
        <w:rPr>
          <w:sz w:val="22"/>
          <w:szCs w:val="20"/>
        </w:rPr>
      </w:pPr>
      <w:r>
        <w:rPr>
          <w:sz w:val="22"/>
          <w:szCs w:val="20"/>
        </w:rPr>
        <w:t xml:space="preserve">Redovnim se pregledom utvrđuje: </w:t>
      </w:r>
    </w:p>
    <w:p w:rsidR="00AE5F62" w:rsidRDefault="00017666">
      <w:pPr>
        <w:pStyle w:val="StandardWeb"/>
        <w:spacing w:before="0" w:beforeAutospacing="0" w:after="0" w:afterAutospacing="0"/>
        <w:ind w:left="500" w:hanging="100"/>
        <w:rPr>
          <w:sz w:val="22"/>
          <w:szCs w:val="20"/>
        </w:rPr>
      </w:pPr>
      <w:r>
        <w:rPr>
          <w:sz w:val="22"/>
          <w:szCs w:val="20"/>
        </w:rPr>
        <w:t>- uočljivost aparata i dostupnost aparatu, opće stanje aparata, kompletnost aparata i</w:t>
      </w:r>
    </w:p>
    <w:p w:rsidR="00AE5F62" w:rsidRDefault="00017666">
      <w:pPr>
        <w:pStyle w:val="StandardWeb"/>
        <w:spacing w:before="0" w:beforeAutospacing="0" w:after="0" w:afterAutospacing="0"/>
        <w:ind w:left="500" w:hanging="100"/>
        <w:rPr>
          <w:sz w:val="22"/>
          <w:szCs w:val="20"/>
        </w:rPr>
      </w:pPr>
      <w:r>
        <w:rPr>
          <w:sz w:val="22"/>
          <w:szCs w:val="20"/>
        </w:rPr>
        <w:t>- stanje plombe zatvarača odnosno ventila.</w:t>
      </w:r>
    </w:p>
    <w:p w:rsidR="00AE5F62" w:rsidRDefault="00017666">
      <w:pPr>
        <w:pStyle w:val="Tijeloteksta"/>
      </w:pPr>
      <w:r>
        <w:t xml:space="preserve">Redovni pregled se obavlja najmanje jednom u tri mjeseca, ovisno o uvjetima smještaja aparata, a obavljaju ga korisnici aparata, po nalogu i uputama odgovorne osobe za zaštitu od požara u Školi. </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O izvršenom redovnom pregledu ručnih i prijevoznih vatrogasnih aparata djelatnik zadužen za obavljanje poslova zaštite od požara i unapređenje stanja zaštite od požara vodi evidenciju. Obrazac upisnika o redovnim pregledima ručnih i prijevoznih vatrogasnih aparata daje se u Prilogu koji je sastavni dio ovog Pravilnika.</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Periodični pregled mora se obaviti najmanje jednom u godinu dana, a po potrebi i češće, ovisno o uvjetima smještaja, o čemu odluku donosi korisnik.</w:t>
      </w:r>
    </w:p>
    <w:p w:rsidR="00AE5F62" w:rsidRDefault="00017666">
      <w:pPr>
        <w:jc w:val="both"/>
        <w:rPr>
          <w:sz w:val="22"/>
        </w:rPr>
      </w:pPr>
      <w:r>
        <w:rPr>
          <w:sz w:val="22"/>
        </w:rPr>
        <w:t>Periodični i kontrolni pregled ručnih i prijevoznih vatrogasnih aparata obavljaju ovlaštena poduzeća ili radnje koja su registrirana za te poslove i imaju ovlaštenje od Ministarstva unutarnjih poslova za obavljanje periodičnih i kontrolnih pregleda vatrogasnih aparata.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StandardWeb"/>
        <w:spacing w:before="0" w:beforeAutospacing="0" w:after="0" w:afterAutospacing="0"/>
        <w:jc w:val="both"/>
        <w:rPr>
          <w:sz w:val="22"/>
          <w:szCs w:val="20"/>
        </w:rPr>
      </w:pPr>
      <w:r>
        <w:rPr>
          <w:sz w:val="22"/>
          <w:szCs w:val="20"/>
        </w:rPr>
        <w:t xml:space="preserve">Ovlaštena poduzeća ili radnje, obvezna su o izvršenim periodičnim pregledom i kontrolnim ispitivanjima voditi evidenciju. Evidencija sadrži podatke o tipu, tvorničkom broju i korisniku aparata, o uočenim nedostacima i njihovom otklanjanju  te o datumu izvršene radnje </w:t>
      </w:r>
      <w:r>
        <w:rPr>
          <w:sz w:val="22"/>
        </w:rPr>
        <w:t>i serijskim brojevima naljepnica.</w:t>
      </w:r>
    </w:p>
    <w:p w:rsidR="00AE5F62" w:rsidRDefault="00017666">
      <w:pPr>
        <w:jc w:val="both"/>
        <w:rPr>
          <w:sz w:val="22"/>
        </w:rPr>
      </w:pPr>
      <w:r>
        <w:rPr>
          <w:sz w:val="22"/>
        </w:rPr>
        <w:t xml:space="preserve">Djelatnik zadužen za obavljanje poslova zaštite od požara i unapređenje stanja zaštite od požara pohranjuje evidenciju u Školi, te je odgovorna za organizaciju periodičnih i kontrolnih pregleda vatrogasnih aparata kako je to predviđeno Pravilnikom o održavanju i izboru vatrogasnih aparata </w:t>
      </w:r>
      <w:r>
        <w:rPr>
          <w:sz w:val="22"/>
          <w:szCs w:val="16"/>
        </w:rPr>
        <w:t xml:space="preserve">( </w:t>
      </w:r>
      <w:proofErr w:type="spellStart"/>
      <w:r>
        <w:rPr>
          <w:sz w:val="22"/>
          <w:szCs w:val="16"/>
        </w:rPr>
        <w:t>N.N</w:t>
      </w:r>
      <w:proofErr w:type="spellEnd"/>
      <w:r>
        <w:rPr>
          <w:sz w:val="22"/>
          <w:szCs w:val="16"/>
        </w:rPr>
        <w:t>., br. 35/94., 55/94., 103/96. i 130/07.)</w:t>
      </w:r>
      <w:r>
        <w:rPr>
          <w:sz w:val="22"/>
        </w:rPr>
        <w:t>.</w:t>
      </w:r>
    </w:p>
    <w:p w:rsidR="00AE5F62" w:rsidRDefault="00017666">
      <w:pPr>
        <w:pStyle w:val="Naslov4"/>
      </w:pPr>
      <w:r>
        <w:br w:type="page"/>
      </w:r>
      <w:bookmarkStart w:id="21" w:name="_Toc290276849"/>
      <w:r>
        <w:lastRenderedPageBreak/>
        <w:t>Hidrantska instalacija</w:t>
      </w:r>
      <w:bookmarkEnd w:id="21"/>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 xml:space="preserve">Hidrantska instalacija mora se održavati u ispravnom stanju. </w:t>
      </w:r>
    </w:p>
    <w:p w:rsidR="00AE5F62" w:rsidRDefault="00017666">
      <w:pPr>
        <w:spacing w:before="20"/>
        <w:jc w:val="both"/>
        <w:rPr>
          <w:sz w:val="22"/>
        </w:rPr>
      </w:pPr>
      <w:r>
        <w:rPr>
          <w:sz w:val="22"/>
        </w:rPr>
        <w:t>Ispitivanje ispravnosti i funkcionalnosti hidrantske mreže obavlja se najmanje jednom godišnje od strane ovlaštene pravne osobe.</w:t>
      </w:r>
    </w:p>
    <w:p w:rsidR="00AE5F62" w:rsidRDefault="00017666">
      <w:pPr>
        <w:pStyle w:val="Tijeloteksta2"/>
        <w:spacing w:before="20"/>
        <w:rPr>
          <w:bCs w:val="0"/>
        </w:rPr>
      </w:pPr>
      <w:r>
        <w:rPr>
          <w:bCs w:val="0"/>
        </w:rPr>
        <w:t>O obavljenom ispitivanju mora postojati dokumentacija u kojoj mora biti zapisano tko je vršio ispitivanje, kad je ispitivanje obavljeno i što je ispitivanjem utvrđeno.</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Vlasnik ili korisnik hidrantske mreže mora posjedovati tehničku dokumentaciju za istu instalaciju ovjerenu od inspekcije zaštite od požara nadležne PU.</w:t>
      </w:r>
    </w:p>
    <w:p w:rsidR="00AE5F62" w:rsidRDefault="00017666">
      <w:pPr>
        <w:spacing w:before="20"/>
        <w:jc w:val="both"/>
        <w:rPr>
          <w:sz w:val="22"/>
        </w:rPr>
      </w:pPr>
      <w:r>
        <w:rPr>
          <w:sz w:val="22"/>
        </w:rPr>
        <w:t>Ukoliko je instalacija izvedena, a dokumentacija nije dostupna ili je uništena, izgubljena i sl. potrebno je od strane vlasnika ili korisnika ishoditi Mišljenje nadležne inspekcije MUP – a da hidrantska mreža udovoljava tehničkim propisima.</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 xml:space="preserve">Oprema u hidrantskim ormarićima mora uvijek biti kompletirana i spremna za uporabu. Mora joj biti omogućen lak pristup i ne smije biti zaklonjena raznim materijalom. </w:t>
      </w:r>
    </w:p>
    <w:p w:rsidR="00AE5F62" w:rsidRDefault="00017666">
      <w:pPr>
        <w:spacing w:before="20"/>
        <w:jc w:val="both"/>
        <w:rPr>
          <w:sz w:val="22"/>
        </w:rPr>
      </w:pPr>
      <w:r>
        <w:rPr>
          <w:sz w:val="22"/>
        </w:rPr>
        <w:t>Hidrantski ormarići ne smiju se zaključavati, a ako se zaključavaju, ključevi moraju biti  uvijek na lako dostupnom mjestu.</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Udaljenost između unutarnjih hidranata mora biti takva da se mlazovi hidranata preklapaju i da se štite sve prostorije.</w:t>
      </w:r>
    </w:p>
    <w:p w:rsidR="00AE5F62" w:rsidRDefault="00017666">
      <w:pPr>
        <w:pStyle w:val="Naslov4"/>
      </w:pPr>
      <w:bookmarkStart w:id="22" w:name="_Toc290276850"/>
      <w:r>
        <w:t>Mjere zaštite od požara u administrativnim i pomoćnim prostorijama</w:t>
      </w:r>
      <w:bookmarkEnd w:id="22"/>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U administrativnim i pomoćnim prostorijama moraju se primjenjivati sljedeće mjere zaštite od požara:</w:t>
      </w:r>
    </w:p>
    <w:p w:rsidR="00AE5F62" w:rsidRDefault="00AE5F62">
      <w:pPr>
        <w:jc w:val="both"/>
        <w:rPr>
          <w:sz w:val="8"/>
        </w:rPr>
      </w:pPr>
    </w:p>
    <w:p w:rsidR="00AE5F62" w:rsidRDefault="00017666">
      <w:pPr>
        <w:ind w:left="200" w:hanging="200"/>
        <w:jc w:val="both"/>
        <w:rPr>
          <w:sz w:val="22"/>
        </w:rPr>
      </w:pPr>
      <w:r>
        <w:rPr>
          <w:sz w:val="22"/>
        </w:rPr>
        <w:t xml:space="preserve">- zagrijavanje prostorija provoditi isključivo </w:t>
      </w:r>
      <w:proofErr w:type="spellStart"/>
      <w:r>
        <w:rPr>
          <w:sz w:val="22"/>
        </w:rPr>
        <w:t>toplovodnim</w:t>
      </w:r>
      <w:proofErr w:type="spellEnd"/>
      <w:r>
        <w:rPr>
          <w:sz w:val="22"/>
        </w:rPr>
        <w:t xml:space="preserve"> grijanjem ili prema potrebi  priznatim uređajima za zagrijavanje prostorija. </w:t>
      </w:r>
    </w:p>
    <w:p w:rsidR="00AE5F62" w:rsidRDefault="00017666">
      <w:pPr>
        <w:ind w:left="200" w:hanging="200"/>
        <w:jc w:val="both"/>
        <w:rPr>
          <w:sz w:val="22"/>
        </w:rPr>
      </w:pPr>
      <w:r>
        <w:rPr>
          <w:sz w:val="22"/>
        </w:rPr>
        <w:t>-  hodnici moraju biti slobodni i ne zakrčeni da bi prolaz ljudi bio omogućen u svakom   trenutku.</w:t>
      </w:r>
    </w:p>
    <w:p w:rsidR="00AE5F62" w:rsidRDefault="00017666">
      <w:pPr>
        <w:ind w:left="200" w:hanging="200"/>
        <w:jc w:val="both"/>
        <w:rPr>
          <w:sz w:val="22"/>
        </w:rPr>
      </w:pPr>
      <w:r>
        <w:rPr>
          <w:sz w:val="22"/>
        </w:rPr>
        <w:t xml:space="preserve">- </w:t>
      </w:r>
      <w:r>
        <w:rPr>
          <w:sz w:val="22"/>
        </w:rPr>
        <w:tab/>
        <w:t>čišćenje podova ili drugih površina ne smije se vršiti lako zapaljivim tekućinama, već samo s prikladnim nezapaljivim  preparatima.</w:t>
      </w:r>
    </w:p>
    <w:p w:rsidR="00AE5F62" w:rsidRDefault="00017666">
      <w:pPr>
        <w:ind w:left="200" w:hanging="200"/>
        <w:jc w:val="both"/>
        <w:rPr>
          <w:sz w:val="22"/>
        </w:rPr>
      </w:pPr>
      <w:r>
        <w:rPr>
          <w:sz w:val="22"/>
        </w:rPr>
        <w:t>-  unošenje lako zapaljivih tekućina bez kontrole i nadzora u prostorije je zabranjeno,</w:t>
      </w:r>
    </w:p>
    <w:p w:rsidR="00AE5F62" w:rsidRDefault="00017666">
      <w:pPr>
        <w:pStyle w:val="Uvuenotijeloteksta"/>
      </w:pPr>
      <w:r>
        <w:t>-  zabranjena je upotreba bilo kakvih električnih rešoa ili peći sa otvorenim spiralama.</w:t>
      </w:r>
    </w:p>
    <w:p w:rsidR="00AE5F62" w:rsidRDefault="00017666">
      <w:pPr>
        <w:pStyle w:val="Naslov4"/>
      </w:pPr>
      <w:bookmarkStart w:id="23" w:name="_Toc290276851"/>
      <w:r>
        <w:t>Održavanje čistoće</w:t>
      </w:r>
      <w:bookmarkEnd w:id="23"/>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Sve otpadne materijale kao što su platno, konac, papir, zapaljiva ambalaža i sl. mora se redovno čistiti i održavati na takav način da ne predstavljaju opasnost od požara.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 xml:space="preserve">Generalno čišćenje prostorija mora se vršiti periodično (sedmično, mjesečno, sezonski). U prostorijama moraju biti postavljene korpe, kante ili slične posude za otpatke. </w:t>
      </w:r>
    </w:p>
    <w:p w:rsidR="00AE5F62" w:rsidRDefault="00017666">
      <w:pPr>
        <w:jc w:val="both"/>
        <w:rPr>
          <w:b/>
          <w:sz w:val="22"/>
        </w:rPr>
      </w:pPr>
      <w:r>
        <w:rPr>
          <w:sz w:val="22"/>
        </w:rPr>
        <w:t xml:space="preserve">Zaposlenik koji obavlja poslove čišćenja dužan je sav otpadni materijal nositi u posebne kante, kontejnere za otpad i sl.  </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Materijal, pribor i uređaji za čišćenje, moraju se držati u posebnim prostorijama i pod nadzorom, a izdavanje sredstva za čišćenje, koja spadaju u zapaljivi materijal, treba se vršiti u količinama za dnevnu uporabu.</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Čišćenje sa opasnim sredstvima, koja su lako zapaljiva, kao i čišćenje specifičnih strojeva, uređaja i prostorija, mogu vršiti osobe koje su za tu svrhu posebno obučene.</w:t>
      </w:r>
    </w:p>
    <w:p w:rsidR="00AE5F62" w:rsidRDefault="00017666">
      <w:pPr>
        <w:pStyle w:val="Naslov4"/>
      </w:pPr>
      <w:bookmarkStart w:id="24" w:name="_Toc290276852"/>
      <w:r>
        <w:lastRenderedPageBreak/>
        <w:t>Odobrenja i dokumentacija</w:t>
      </w:r>
      <w:bookmarkEnd w:id="24"/>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Prilikom izgradnje objekta, rekonstrukciji objekta, nabavke novih materijala, uređaja, instalacija i sl. mora se voditi računa o dobivanju odgovarajućih odobrenja, dozvole te suglasnosti nadležnih tijela za poslove zaštite od požara.</w:t>
      </w:r>
    </w:p>
    <w:p w:rsidR="00AE5F62" w:rsidRDefault="00017666">
      <w:pPr>
        <w:jc w:val="both"/>
        <w:rPr>
          <w:sz w:val="22"/>
        </w:rPr>
      </w:pPr>
      <w:r>
        <w:rPr>
          <w:sz w:val="22"/>
        </w:rPr>
        <w:t>Izgradnja, rekonstrukcija objekta ili instalacija, postavljanje strojeva može započeti samo na osnovu odobrene tehničke dokumentacije.</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Od nadležnog tijela za poslove zaštite od požara, moraju se tražiti suglasnosti kad se vrše promjene u objektima, tehnologiji i sl. koje bi mogle znatno utjecati na sigurnost od požara.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Puštanje u pogon izrađenog ili rekonstruiranog objekta - dozvola za rad, nabavljenog uređaja ili postrojenja i instalacija, može se dozvoliti samo ako su prethodno pribavljena službena  odobrenja od nadležnih tijela.</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 xml:space="preserve">Prilikom nabavke strojeva i uređaja za rad mora se obavezno pribaviti tehnička dokumentacija, atesti, garancije, </w:t>
      </w:r>
      <w:proofErr w:type="spellStart"/>
      <w:r>
        <w:rPr>
          <w:sz w:val="22"/>
        </w:rPr>
        <w:t>uputstva</w:t>
      </w:r>
      <w:proofErr w:type="spellEnd"/>
      <w:r>
        <w:rPr>
          <w:sz w:val="22"/>
        </w:rPr>
        <w:t xml:space="preserve"> i dr.</w:t>
      </w:r>
    </w:p>
    <w:p w:rsidR="00AE5F62" w:rsidRDefault="00017666">
      <w:pPr>
        <w:jc w:val="both"/>
        <w:rPr>
          <w:sz w:val="22"/>
        </w:rPr>
      </w:pPr>
      <w:r>
        <w:rPr>
          <w:sz w:val="22"/>
        </w:rPr>
        <w:t>Atesti i ostala dokumentacija čuvaju se u Školi na određenom mjestu sa drugom dokumentacijom, kao trajni dokumenti.</w:t>
      </w:r>
    </w:p>
    <w:p w:rsidR="00AE5F62" w:rsidRDefault="00017666">
      <w:pPr>
        <w:pStyle w:val="Naslov1"/>
        <w:spacing w:before="120"/>
      </w:pPr>
      <w:bookmarkStart w:id="25" w:name="_Toc290276853"/>
      <w:r>
        <w:t xml:space="preserve">2. </w:t>
      </w:r>
      <w:r>
        <w:tab/>
        <w:t>USTROJSTVO I NAČIN OBAVLJANJA UNUTARNJE KONTROLE PROVEDBE MJERA ZAŠTITE OD POŽARA</w:t>
      </w:r>
      <w:bookmarkEnd w:id="25"/>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Vlasnici, odnosno korisnici građevina, građevinskih dijelova i drugih nekretnina te prostora, odnosno upravitelji zgrada razvrstanih u četvrtu kategoriju ugroženosti od požara dužni su imati zaposlenog najmanje jednog djelatnika zaduženog za obavljanje poslova zaštite od požara i unapređenje stanja zaštite od požara, koji smije obavljati i druge poslove.</w:t>
      </w:r>
    </w:p>
    <w:p w:rsidR="00AE5F62" w:rsidRDefault="00017666">
      <w:pPr>
        <w:pStyle w:val="Tijeloteksta"/>
      </w:pPr>
      <w:r>
        <w:t>Djelatnik zadužen za obavljanje poslova i unapređenje stanja zaštite od požara iz prethodnog stavka  ovoga članka mora imati najmanje zvanje vatrogasca ili završeno srednjoškolsko obrazovanje u programu gimnazije ili srednjoškolsko strukovno obrazovanje u četverogodišnjem trajanju, te položen stručni ispit.</w:t>
      </w:r>
    </w:p>
    <w:p w:rsidR="00AE5F62" w:rsidRDefault="00017666">
      <w:pPr>
        <w:pStyle w:val="Tijeloteksta2"/>
        <w:rPr>
          <w:bCs w:val="0"/>
        </w:rPr>
      </w:pPr>
      <w:r>
        <w:rPr>
          <w:bCs w:val="0"/>
        </w:rPr>
        <w:t>Osobe ovlaštene za obavljanje poslova na temelju Zakona o zaštiti od požara (»Narodne novine«, br. 58/93., 33/05., 107/07. i 38/09.) nastavljaju s obavljanjem poslova.</w:t>
      </w:r>
    </w:p>
    <w:p w:rsidR="00AE5F62" w:rsidRDefault="00017666">
      <w:pPr>
        <w:jc w:val="both"/>
        <w:rPr>
          <w:sz w:val="22"/>
        </w:rPr>
      </w:pPr>
      <w:r>
        <w:rPr>
          <w:bCs/>
          <w:sz w:val="22"/>
        </w:rPr>
        <w:t>Obveze iz stavka 1. ovoga članka mogu se prenijeti na</w:t>
      </w:r>
      <w:r>
        <w:rPr>
          <w:sz w:val="22"/>
        </w:rPr>
        <w:t xml:space="preserve"> treću osobu ukoliko ispunjava uvjete propisane ovim člankom, te ukoliko to ne utječe na ispunjavanje njezinih osnovnih zadaća i odgovornosti prema propisima kojima se uređuje područje vatrogastva.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Djelatnik zadužen za obavljanje poslova zaštite od požara i unapređenje stanja zaštite od požara osnovni je nositelj i organizator cjelokupnih poslova iz područja zaštite od požara i tehnoloških eksplozija na svim građevinama i  prostoru u vlasništvu ili na korištenju Škole te na svim radnim mjestima.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Djelatnik zadužen za obavljanje poslova zaštite od požara i unapređenje stanja zaštite od požara pri obavljanju kontrole i nadzora nad provedbom  mjera zaštite od požara i eksplozija, neposredno priopćava rezultate ravnatelju.</w:t>
      </w:r>
    </w:p>
    <w:p w:rsidR="00AE5F62" w:rsidRDefault="00017666">
      <w:pPr>
        <w:jc w:val="both"/>
        <w:rPr>
          <w:sz w:val="22"/>
        </w:rPr>
      </w:pPr>
      <w:r>
        <w:rPr>
          <w:sz w:val="22"/>
        </w:rPr>
        <w:t>Kada djelatnik zadužen za obavljanje poslova zaštite od požara i unapređenje stanja zaštite od požara  utvrdi da pojedini prostor ili njegov dio ne zadovoljava sigurnosne uvjete za daljnji rad, dužna je o tome napismeno izvijestiti ravnatelja.</w:t>
      </w:r>
    </w:p>
    <w:p w:rsidR="00AE5F62" w:rsidRDefault="00017666">
      <w:pPr>
        <w:pStyle w:val="Tijeloteksta"/>
        <w:spacing w:before="20"/>
      </w:pPr>
      <w:r>
        <w:t>Svaki djelatnik u Školi dužan je što prije sam ili preko svog neposrednog rukovoditelja, prijaviti djelatniku zaduženom za obavljanje poslova zaštite od požara i unapređenja stanja zaštite od požara, svaki veći poremećaj ili uočenu  opasnost od požara i eksplozije.</w:t>
      </w:r>
    </w:p>
    <w:p w:rsidR="00AE5F62" w:rsidRDefault="00017666">
      <w:pPr>
        <w:pStyle w:val="lanak"/>
        <w:spacing w:before="0" w:after="80"/>
        <w:rPr>
          <w:b w:val="0"/>
          <w:bCs/>
          <w:sz w:val="22"/>
        </w:rPr>
      </w:pPr>
      <w:r>
        <w:rPr>
          <w:b w:val="0"/>
          <w:bCs/>
          <w:sz w:val="22"/>
        </w:rPr>
        <w:br w:type="page"/>
      </w:r>
      <w:r>
        <w:rPr>
          <w:b w:val="0"/>
          <w:bCs/>
          <w:sz w:val="22"/>
        </w:rPr>
        <w:lastRenderedPageBreak/>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Prilikom obavljanja nadzora nad provedbom mjera zaštite od požara utvrđenih Zakonom, pod zakonskim aktima, ovim Pravilnikom i napucima, djelatnik zadužen za obavljanje poslova zaštite od požara i unapređenje stanja zaštite od požara ima pravo:</w:t>
      </w:r>
    </w:p>
    <w:p w:rsidR="00AE5F62" w:rsidRDefault="00017666">
      <w:pPr>
        <w:ind w:left="200" w:hanging="200"/>
        <w:jc w:val="both"/>
        <w:rPr>
          <w:sz w:val="22"/>
        </w:rPr>
      </w:pPr>
      <w:r>
        <w:rPr>
          <w:sz w:val="22"/>
        </w:rPr>
        <w:t>-  udaljiti djelatnika s radnog mjesta ako svojim postupkom neposredno ugrožava sigurnost imovine (unosi otvoren plamen u požarno ili eksplozivno ugrožen prostor, obavlja zavarivanje u ugroženom prostoru bez dozvole i dodatnih sigurnosnih mjera i sl.) te o tome izvijestiti ravnatelja Škole,</w:t>
      </w:r>
    </w:p>
    <w:p w:rsidR="00AE5F62" w:rsidRDefault="00017666">
      <w:pPr>
        <w:pStyle w:val="Uvuenotijeloteksta"/>
      </w:pPr>
      <w:r>
        <w:t>-  narediti prekid obavljanja svakog posla ili radnje kojom se neposredno ugrožava sigurnost imovine ili život i zdravlje ljudi,</w:t>
      </w:r>
    </w:p>
    <w:p w:rsidR="00AE5F62" w:rsidRDefault="00017666">
      <w:pPr>
        <w:ind w:left="200" w:hanging="200"/>
        <w:jc w:val="both"/>
        <w:rPr>
          <w:sz w:val="22"/>
        </w:rPr>
      </w:pPr>
      <w:r>
        <w:rPr>
          <w:sz w:val="22"/>
        </w:rPr>
        <w:t>-  obaviti provjeru znanja djelatnika glede rukovanja s aparatima i opremom za gašenje požara, a onog koji pokaže nepoznavanje uputi na dodatnu obuku,</w:t>
      </w:r>
    </w:p>
    <w:p w:rsidR="00AE5F62" w:rsidRDefault="00017666">
      <w:pPr>
        <w:ind w:left="200" w:hanging="200"/>
        <w:jc w:val="both"/>
        <w:rPr>
          <w:sz w:val="22"/>
        </w:rPr>
      </w:pPr>
      <w:r>
        <w:rPr>
          <w:sz w:val="22"/>
        </w:rPr>
        <w:t>-  utvrđeno neprovođenje propisanih mjera zaštite od požara prijaviti neposrednom rukovoditelju tog djelatnika, odnosno ravnatelju Škole.</w:t>
      </w:r>
    </w:p>
    <w:p w:rsidR="00AE5F62" w:rsidRDefault="00017666">
      <w:pPr>
        <w:pStyle w:val="Naslov2"/>
        <w:spacing w:before="120"/>
      </w:pPr>
      <w:bookmarkStart w:id="26" w:name="_Toc290276854"/>
      <w:r>
        <w:t>2.2. Kontrola ispravnosti opreme i sredstava za gašenje požara</w:t>
      </w:r>
      <w:bookmarkEnd w:id="26"/>
    </w:p>
    <w:p w:rsidR="00AE5F62" w:rsidRDefault="00017666">
      <w:pPr>
        <w:pStyle w:val="lanak"/>
        <w:spacing w:before="8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Djelatnik zadužen za obavljanje poslova zaštite od požara i unapređenje stanja zaštite od požara obavlja kontrolu ispravnosti opreme i sredstava za gašenje požara neophodne za siguran proces rada.</w:t>
      </w:r>
    </w:p>
    <w:p w:rsidR="00AE5F62" w:rsidRDefault="00017666">
      <w:pPr>
        <w:pStyle w:val="Tijeloteksta"/>
      </w:pPr>
      <w:r>
        <w:t>Za utvrđene nedostatke na navedenoj opremi dužan je o tome obavijestiti ravnatelja Škole.</w:t>
      </w:r>
    </w:p>
    <w:p w:rsidR="00AE5F62" w:rsidRDefault="00017666">
      <w:pPr>
        <w:pStyle w:val="Naslov1"/>
        <w:spacing w:before="120"/>
      </w:pPr>
      <w:bookmarkStart w:id="27" w:name="_Toc290276855"/>
      <w:r>
        <w:t>3.</w:t>
      </w:r>
      <w:r>
        <w:tab/>
        <w:t>NAČIN UPOZNAVANJA DJELATNIKA PRILIKOM STUPANJA NA RAD ILI RASPOREDA S JEDNOG RADNOG MJESTA NA DRUGO O OPASNOSTIMA OD POŽARA NA TOM RADNOM MJESTU</w:t>
      </w:r>
      <w:bookmarkEnd w:id="27"/>
    </w:p>
    <w:p w:rsidR="00AE5F62" w:rsidRDefault="00017666">
      <w:pPr>
        <w:pStyle w:val="Naslov2"/>
        <w:spacing w:before="120"/>
      </w:pPr>
      <w:bookmarkStart w:id="28" w:name="_Toc290276856"/>
      <w:r>
        <w:t>3.1.</w:t>
      </w:r>
      <w:r>
        <w:tab/>
        <w:t>Osposobljavanje djelatnika</w:t>
      </w:r>
      <w:bookmarkEnd w:id="28"/>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 xml:space="preserve">Svaki djelatnik prije rasporeda na radno mjesto mora proći osnovno osposobljavanje u trajanju od minimalno 8 školskih sati na način i po programu utvrđenom Pravilnikom o programu i načinu osposobljavanja pučanstava za provedbu preventivnih mjera zaštite od požara, gašenje požara i spašavanje ljudi i imovine ugroženih požarom ( </w:t>
      </w:r>
      <w:proofErr w:type="spellStart"/>
      <w:r>
        <w:t>N.N</w:t>
      </w:r>
      <w:proofErr w:type="spellEnd"/>
      <w:r>
        <w:t>., br. 61/94 ).</w:t>
      </w:r>
    </w:p>
    <w:p w:rsidR="00AE5F62" w:rsidRDefault="00017666">
      <w:pPr>
        <w:jc w:val="both"/>
        <w:rPr>
          <w:rFonts w:eastAsia="Arial Unicode MS"/>
          <w:sz w:val="22"/>
        </w:rPr>
      </w:pPr>
      <w:r>
        <w:rPr>
          <w:sz w:val="22"/>
        </w:rPr>
        <w:t xml:space="preserve">Obveze osposobljavanja ne odnose se na: </w:t>
      </w:r>
    </w:p>
    <w:p w:rsidR="00AE5F62" w:rsidRDefault="00017666">
      <w:pPr>
        <w:jc w:val="both"/>
        <w:rPr>
          <w:sz w:val="22"/>
        </w:rPr>
      </w:pPr>
      <w:r>
        <w:rPr>
          <w:sz w:val="22"/>
        </w:rPr>
        <w:t>- osobe koje se profesionalno bave poslovima zaštite od požara,</w:t>
      </w:r>
    </w:p>
    <w:p w:rsidR="00AE5F62" w:rsidRDefault="00017666">
      <w:pPr>
        <w:jc w:val="both"/>
        <w:rPr>
          <w:sz w:val="22"/>
        </w:rPr>
      </w:pPr>
      <w:r>
        <w:rPr>
          <w:sz w:val="22"/>
        </w:rPr>
        <w:t>- osobe osposobljene za dobrovoljne vatrogasce.</w:t>
      </w:r>
    </w:p>
    <w:p w:rsidR="00AE5F62" w:rsidRDefault="00017666">
      <w:pPr>
        <w:jc w:val="both"/>
        <w:rPr>
          <w:sz w:val="22"/>
        </w:rPr>
      </w:pPr>
      <w:r>
        <w:rPr>
          <w:sz w:val="22"/>
        </w:rPr>
        <w:t>Od obveze osposobljavanja mogu se izuzeti osobe mlađe od 15 godina, a starije od 60 godina (muškarci), odnosno 55 godina (žene).</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StandardWeb"/>
        <w:spacing w:before="0" w:beforeAutospacing="0" w:after="0" w:afterAutospacing="0"/>
        <w:jc w:val="both"/>
        <w:rPr>
          <w:rFonts w:eastAsia="Arial Unicode MS"/>
          <w:sz w:val="22"/>
          <w:szCs w:val="20"/>
        </w:rPr>
      </w:pPr>
      <w:r>
        <w:rPr>
          <w:sz w:val="22"/>
        </w:rPr>
        <w:t>Osposobljavanje djelatnika povjerava se onoj pravnoj osobi koja ispunjava uvjete za osposobljavanje djelatnika, a</w:t>
      </w:r>
      <w:r>
        <w:rPr>
          <w:sz w:val="22"/>
          <w:szCs w:val="20"/>
        </w:rPr>
        <w:t xml:space="preserve"> može se povjeriti: </w:t>
      </w:r>
    </w:p>
    <w:p w:rsidR="00AE5F62" w:rsidRDefault="00017666">
      <w:pPr>
        <w:pStyle w:val="StandardWeb"/>
        <w:spacing w:before="0" w:beforeAutospacing="0" w:after="0" w:afterAutospacing="0"/>
        <w:rPr>
          <w:sz w:val="22"/>
          <w:szCs w:val="20"/>
        </w:rPr>
      </w:pPr>
      <w:r>
        <w:rPr>
          <w:sz w:val="22"/>
          <w:szCs w:val="20"/>
        </w:rPr>
        <w:t xml:space="preserve">- školskoj ustanovi koja posjeduje suglasnost Ministarstva unutarnjih poslova, </w:t>
      </w:r>
    </w:p>
    <w:p w:rsidR="00AE5F62" w:rsidRDefault="00017666">
      <w:pPr>
        <w:pStyle w:val="StandardWeb"/>
        <w:spacing w:before="0" w:beforeAutospacing="0" w:after="0" w:afterAutospacing="0"/>
        <w:rPr>
          <w:sz w:val="22"/>
          <w:szCs w:val="20"/>
        </w:rPr>
      </w:pPr>
      <w:r>
        <w:rPr>
          <w:sz w:val="22"/>
          <w:szCs w:val="20"/>
        </w:rPr>
        <w:t>- pravnoj osobi koja posjeduje suglasnost Ministarstva unutarnjih poslova.</w:t>
      </w:r>
    </w:p>
    <w:p w:rsidR="00AE5F62" w:rsidRDefault="00017666">
      <w:pPr>
        <w:pStyle w:val="Tijeloteksta"/>
        <w:spacing w:before="40"/>
      </w:pPr>
      <w:r>
        <w:t>Osobi koja završi program, nositelj izvođenja programa osposobljavanja iz stavka 1. ovoga Pravilnika, izdaje uvjerenje o osposobljenosti.</w:t>
      </w:r>
    </w:p>
    <w:p w:rsidR="00AE5F62" w:rsidRDefault="00017666">
      <w:pPr>
        <w:pStyle w:val="Naslov2"/>
        <w:spacing w:before="120"/>
      </w:pPr>
      <w:bookmarkStart w:id="29" w:name="_Toc290276857"/>
      <w:r>
        <w:t>3.2.</w:t>
      </w:r>
      <w:r>
        <w:tab/>
        <w:t>Upoznavanje djelatnika s opasnostima na radnom mjestu</w:t>
      </w:r>
      <w:bookmarkEnd w:id="29"/>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Svakog djelatnika koji prvi put dolazi na radno mjesto, poslodavac ga je dužan upoznati s opasnostima glede nastanka požara i eksplozija na tom radnom mjestu i njegovoj okolini te poduzimanju mjera zaštite da ne nastane požar i eksplozija.</w:t>
      </w:r>
    </w:p>
    <w:p w:rsidR="00AE5F62" w:rsidRDefault="00017666">
      <w:pPr>
        <w:jc w:val="both"/>
        <w:rPr>
          <w:sz w:val="22"/>
        </w:rPr>
      </w:pPr>
      <w:r>
        <w:rPr>
          <w:sz w:val="22"/>
        </w:rPr>
        <w:t xml:space="preserve">U slučaju kada se djelatnik premješta s jednog radnog mjesta na drugo na kojem su opasnosti i mjere zaštite od požara različite od prethodnog, o neposrednim opasnostima i mjerama zaštite od požara koje mora provoditi na tom novom radnom mjestu dužan ga je upoznati poslodavac, te ponoviti postupak </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Radnici koji tijekom određenog radnog vremena redovito ili povremeno obavljaju više različitih poslova moraju za te poslove biti osposobljeni i od neposrednog rukovodioca upoznati sa svim mjerama zaštite od požara na tim poslovima.</w:t>
      </w:r>
    </w:p>
    <w:p w:rsidR="00AE5F62" w:rsidRDefault="00017666">
      <w:pPr>
        <w:pStyle w:val="Naslov1"/>
        <w:spacing w:before="120"/>
      </w:pPr>
      <w:bookmarkStart w:id="30" w:name="_Toc290276858"/>
      <w:r>
        <w:lastRenderedPageBreak/>
        <w:t>4.</w:t>
      </w:r>
      <w:r>
        <w:tab/>
        <w:t>OBVEZE VODITELJA I DRUGIH DJELATNIKA ZA PROVEDBU MJERA ZAŠTITE OD POŽARA I ODGOVORNOSTI ZBOG NEPRIDRŽAVANJA PROPISANIH ILI NAREĐENIH MJERA ZAŠTITE OD POŽARA</w:t>
      </w:r>
      <w:bookmarkEnd w:id="30"/>
    </w:p>
    <w:p w:rsidR="00AE5F62" w:rsidRDefault="00017666">
      <w:pPr>
        <w:pStyle w:val="Naslov2"/>
        <w:spacing w:before="120"/>
      </w:pPr>
      <w:bookmarkStart w:id="31" w:name="_Toc290276859"/>
      <w:r>
        <w:t>4.1.</w:t>
      </w:r>
      <w:r>
        <w:tab/>
        <w:t>Obveze ravnatelja</w:t>
      </w:r>
      <w:bookmarkEnd w:id="31"/>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Ravnatelj Škole odgovoran je da se prije početka i za vrijeme obavljanja radnih zadataka provode mjere zaštite od požara i eksplozije.</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Ravnatelj putem svog djelatnika zaduženog za obavljanje poslova zaštite od požara i unapređenje stanja zaštite od požara vrši nadzor glede primjene propisanih i naređenih mjera zaštite od požara na radnim mjestima i u prostorima građevina.</w:t>
      </w:r>
    </w:p>
    <w:p w:rsidR="00AE5F62" w:rsidRDefault="00017666">
      <w:pPr>
        <w:jc w:val="both"/>
        <w:rPr>
          <w:sz w:val="22"/>
        </w:rPr>
      </w:pPr>
      <w:r>
        <w:rPr>
          <w:sz w:val="22"/>
        </w:rPr>
        <w:t>Djelatnik zadužen za obavljanje poslova zaštite od požara i unapređenje stanja zaštite od požara o uočenim nedostacima sastavlja zapisnik s prijedlogom i rokovima za njihovo otklanjanje.</w:t>
      </w:r>
    </w:p>
    <w:p w:rsidR="00AE5F62" w:rsidRDefault="00017666">
      <w:pPr>
        <w:pStyle w:val="Tijeloteksta"/>
        <w:spacing w:before="20"/>
      </w:pPr>
      <w:r>
        <w:t>Ravnatelj, temeljem prijedloga djelatnika zaduženog za obavljanje poslova zaštite od požara i unapređenje stanja zaštite od požara donosi odluku o potrebi postavljanja odgovarajuće opreme i sredstava za gašenje požara na pojedinim radnim mjestima ovisno o tehnološkom postupku, kao i o dovođenju u ispravnosti, redovitosti njihova pregleda i ispitivanju u propisanim vremenskim rokovima.</w:t>
      </w:r>
    </w:p>
    <w:p w:rsidR="00AE5F62" w:rsidRDefault="00017666">
      <w:pPr>
        <w:spacing w:before="20"/>
        <w:jc w:val="both"/>
        <w:rPr>
          <w:sz w:val="22"/>
        </w:rPr>
      </w:pPr>
      <w:r>
        <w:rPr>
          <w:sz w:val="22"/>
        </w:rPr>
        <w:t>Za nesmetan pristup vatrogasnoj opremi i sredstvima za gašenje požara odgovoran je ravnatelj.</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Ravnatelj je dužan organizirati da se svakog djelatnika prije rasporeda za samostalno obavljanje poslova upozna s opasnostima od požara i eksplozija  te mjerama zaštite na tom radnom mjestu.</w:t>
      </w:r>
    </w:p>
    <w:p w:rsidR="00AE5F62" w:rsidRDefault="00017666">
      <w:pPr>
        <w:spacing w:before="20"/>
        <w:jc w:val="both"/>
        <w:rPr>
          <w:sz w:val="22"/>
        </w:rPr>
      </w:pPr>
      <w:r>
        <w:rPr>
          <w:sz w:val="22"/>
        </w:rPr>
        <w:t>Svakog djelatnika nakon premještanja s jednog radnog mjesta na drugo te nakon izmjene tehnološkog procesa mora se upoznati s opasnostima od požara i eksplozija i primjenom odgovarajućih mjera zaštite.</w:t>
      </w:r>
    </w:p>
    <w:p w:rsidR="00AE5F62" w:rsidRDefault="00017666">
      <w:pPr>
        <w:pStyle w:val="Tijeloteksta"/>
        <w:spacing w:before="20"/>
      </w:pPr>
      <w:r>
        <w:t>Ravnatelj je odgovoran da na radnim mjestima gdje postoje opasnosti za nastanak i širenje požara rade radnici koji su stručno osposobljeni za takve poslove i koji su osposobljeni iz područja zaštite od požara   ( kotlovnice, prostori gdje se koristi plin i sl.).</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Posebne dužnosti ravnatelja su:</w:t>
      </w:r>
    </w:p>
    <w:p w:rsidR="00AE5F62" w:rsidRDefault="00017666">
      <w:pPr>
        <w:ind w:left="200" w:hanging="200"/>
        <w:jc w:val="both"/>
        <w:rPr>
          <w:sz w:val="22"/>
        </w:rPr>
      </w:pPr>
      <w:r>
        <w:rPr>
          <w:sz w:val="22"/>
        </w:rPr>
        <w:t>-  udalji svakog djelatnika za kojeg sazna da pri obavljanju poslova ne provodi i ne primjenjuje mjere zaštite od  požara,</w:t>
      </w:r>
    </w:p>
    <w:p w:rsidR="00AE5F62" w:rsidRDefault="00017666">
      <w:pPr>
        <w:ind w:left="200" w:hanging="200"/>
        <w:jc w:val="both"/>
        <w:rPr>
          <w:sz w:val="22"/>
        </w:rPr>
      </w:pPr>
      <w:r>
        <w:rPr>
          <w:sz w:val="22"/>
        </w:rPr>
        <w:t>-  nakon završetka rada, prije odlaska iz radnih prostorija, provjeriti da li su poduzete potrebite mjere zaštite od požara,</w:t>
      </w:r>
    </w:p>
    <w:p w:rsidR="00AE5F62" w:rsidRDefault="00017666">
      <w:pPr>
        <w:ind w:left="200" w:hanging="200"/>
        <w:jc w:val="both"/>
        <w:rPr>
          <w:sz w:val="22"/>
        </w:rPr>
      </w:pPr>
      <w:r>
        <w:rPr>
          <w:sz w:val="22"/>
        </w:rPr>
        <w:t>-  prekinuti rad na radnom mjestu ako utvrdi da postoji izravna opasnost od nastanka i širenja požara ili ako utvrdi da se poslovi obavljaju na način suprotan pravilima zaštite od požara,</w:t>
      </w:r>
    </w:p>
    <w:p w:rsidR="00AE5F62" w:rsidRDefault="00017666">
      <w:pPr>
        <w:ind w:left="200" w:hanging="200"/>
        <w:jc w:val="both"/>
        <w:rPr>
          <w:sz w:val="22"/>
        </w:rPr>
      </w:pPr>
      <w:r>
        <w:rPr>
          <w:sz w:val="22"/>
        </w:rPr>
        <w:t>-  u slučaju neizravne opasnosti nastanka požara s odgovornom osobom dogovoriti otklanjanje  opasnosti  odnosno nedostataka, ili ako se to ne može, dogovoriti se o privremenom prekidu rada dok se opasnost ne otkloni,</w:t>
      </w:r>
    </w:p>
    <w:p w:rsidR="00AE5F62" w:rsidRDefault="00017666">
      <w:pPr>
        <w:ind w:left="200" w:hanging="200"/>
        <w:jc w:val="both"/>
        <w:rPr>
          <w:sz w:val="22"/>
        </w:rPr>
      </w:pPr>
      <w:r>
        <w:rPr>
          <w:sz w:val="22"/>
        </w:rPr>
        <w:t>-  u slučaju neizvršavanja obveza u primjeni i provedbi mjera zaštite od požara pokreće stegovni postupak za utvrđivanje povreda radne dužnosti protiv djelatnika koji tu obvezu ne izvršava na svom radnom mjestu ili radnoj prostoriji.</w:t>
      </w:r>
    </w:p>
    <w:p w:rsidR="00AE5F62" w:rsidRDefault="00017666">
      <w:pPr>
        <w:pStyle w:val="Naslov2"/>
        <w:spacing w:before="120" w:after="120"/>
        <w:ind w:left="600" w:hanging="600"/>
      </w:pPr>
      <w:bookmarkStart w:id="32" w:name="_Toc290276860"/>
      <w:r>
        <w:t xml:space="preserve">4.2. </w:t>
      </w:r>
      <w:r>
        <w:tab/>
        <w:t>Obveze djelatnika zaduženog za obavljanje poslova zaštite od požara i unapređenje stanja zaštite od požara za zaštitu od požara</w:t>
      </w:r>
      <w:bookmarkEnd w:id="32"/>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3"/>
        <w:rPr>
          <w:color w:val="auto"/>
        </w:rPr>
      </w:pPr>
      <w:r>
        <w:rPr>
          <w:color w:val="auto"/>
        </w:rPr>
        <w:t>U cilju unapređenja zaštite od požara u Školi djelatnik zadužen za obavljanje poslova zaštite od požara i unapređenje stanja zaštite od požara savjetuje ravnatelja glede potrebitih financijskih ulaganja radi provedbe mjera zaštite od požara propisanih Zakonom, pod zakonskim aktima, prihvaćenim pravilima tehničke prakse u cilju povećanja sigurnosti imovine Škole.</w:t>
      </w:r>
    </w:p>
    <w:p w:rsidR="00AE5F62" w:rsidRDefault="00017666">
      <w:pPr>
        <w:jc w:val="both"/>
        <w:rPr>
          <w:sz w:val="22"/>
        </w:rPr>
      </w:pPr>
      <w:r>
        <w:rPr>
          <w:sz w:val="22"/>
        </w:rPr>
        <w:t>Kada djelatnik zadužen za obavljanje poslova zaštite od požara i unapređenje stanja zaštite od požara pristupi izradi složenijih rješenja s područja zaštite od požara, može koristiti sve stručne službe i kadrove u Školi.</w:t>
      </w:r>
    </w:p>
    <w:p w:rsidR="00AE5F62" w:rsidRDefault="00017666">
      <w:pPr>
        <w:pStyle w:val="Tijeloteksta"/>
        <w:spacing w:before="20"/>
      </w:pPr>
      <w:r>
        <w:lastRenderedPageBreak/>
        <w:t>Djelatnik zadužen za obavljanje poslova zaštite od požara i unapređenje stanja zaštite od požara surađuje s drugim Društvima, profesionalnom vatrogasnom postrojbom MUP-a i nadležnom inspekcijom zaštite od požara radi poboljšanja zaštite od požara u Školi.</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Djelatnik zadužen za obavljanje poslova zaštite od požara i unapređenje stanja zaštite od požara obavlja sljedeće poslove:</w:t>
      </w:r>
    </w:p>
    <w:p w:rsidR="00AE5F62" w:rsidRDefault="00017666">
      <w:pPr>
        <w:pStyle w:val="Uvuenotijeloteksta"/>
      </w:pPr>
      <w:r>
        <w:t>-  kontrolu primjene propisa iz područja zaštite od požara postojećih građevina i procesa te nabavku opreme i sredstava za rad, kontrolu provedbe internih pravilnika i općih akata te uputa za siguran rad (zaštita od požara ),</w:t>
      </w:r>
    </w:p>
    <w:p w:rsidR="00AE5F62" w:rsidRDefault="00017666">
      <w:pPr>
        <w:ind w:left="200" w:hanging="200"/>
        <w:jc w:val="both"/>
        <w:rPr>
          <w:sz w:val="22"/>
        </w:rPr>
      </w:pPr>
      <w:r>
        <w:rPr>
          <w:sz w:val="22"/>
        </w:rPr>
        <w:t>- kontrolu kretanja, zadržavanja i rada vanjskih izvođača radova te izdavanje potrebnih dozvola za kretanje i rad s otvorenim plamenom u ugroženim prostorijama i prostorima,</w:t>
      </w:r>
    </w:p>
    <w:p w:rsidR="00AE5F62" w:rsidRDefault="00017666">
      <w:pPr>
        <w:pStyle w:val="Uvuenotijeloteksta"/>
      </w:pPr>
      <w:r>
        <w:t>-  kontrolu osposobljenosti i uvježbanosti djelatnika u rukovanju sredstvima za siguran rad i sredstvima za gašenje požara,</w:t>
      </w:r>
    </w:p>
    <w:p w:rsidR="00AE5F62" w:rsidRDefault="00017666">
      <w:pPr>
        <w:ind w:left="200" w:hanging="200"/>
        <w:jc w:val="both"/>
        <w:rPr>
          <w:sz w:val="22"/>
        </w:rPr>
      </w:pPr>
      <w:r>
        <w:rPr>
          <w:sz w:val="22"/>
        </w:rPr>
        <w:t>- kontrolu izvršenih rekonstrukcija ili adaptacija u pogonima i građevinama glede provođenja mjera zaštite od požara,</w:t>
      </w:r>
    </w:p>
    <w:p w:rsidR="00AE5F62" w:rsidRDefault="00017666">
      <w:pPr>
        <w:ind w:left="200" w:hanging="200"/>
        <w:jc w:val="both"/>
        <w:rPr>
          <w:sz w:val="22"/>
        </w:rPr>
      </w:pPr>
      <w:r>
        <w:rPr>
          <w:sz w:val="22"/>
        </w:rPr>
        <w:t>-  kontrolira provođenje mjera zaštite od požara na radnim mjestima prilikom obavljanja svakog posla, te druge kontrole glede zaštite od požara, a koje ovise o specifičnosti tehnologije djelatnosti u Školi,</w:t>
      </w:r>
    </w:p>
    <w:p w:rsidR="00AE5F62" w:rsidRDefault="00017666">
      <w:pPr>
        <w:pStyle w:val="Tijeloteksta-uvlaka3"/>
        <w:rPr>
          <w:color w:val="auto"/>
        </w:rPr>
      </w:pPr>
      <w:r>
        <w:rPr>
          <w:color w:val="auto"/>
        </w:rPr>
        <w:t>-  prati primjenu propisa i normi iz područja zaštite od požara te sudjeluje u izradi novih ili predlaže promjena postojećih,</w:t>
      </w:r>
    </w:p>
    <w:p w:rsidR="00AE5F62" w:rsidRDefault="00017666">
      <w:pPr>
        <w:ind w:left="200" w:hanging="200"/>
        <w:jc w:val="both"/>
        <w:rPr>
          <w:sz w:val="22"/>
        </w:rPr>
      </w:pPr>
      <w:r>
        <w:rPr>
          <w:sz w:val="22"/>
        </w:rPr>
        <w:t>-  surađuje u izradi općeg akta, uputa za rad na siguran način, projekata i drugih akata iz područja zaštite od požara,</w:t>
      </w:r>
    </w:p>
    <w:p w:rsidR="00AE5F62" w:rsidRDefault="00017666">
      <w:pPr>
        <w:ind w:left="200" w:hanging="200"/>
        <w:jc w:val="both"/>
        <w:rPr>
          <w:sz w:val="22"/>
        </w:rPr>
      </w:pPr>
      <w:r>
        <w:rPr>
          <w:sz w:val="22"/>
        </w:rPr>
        <w:t>-  sudjeluje u izradi programa osposobljavanja i obuke djelatnika za rukovanje opremom i sredstvima za gašenje požara, organizira i izvodi osposobljavanje obuke te vodi evidenciju o tome,</w:t>
      </w:r>
    </w:p>
    <w:p w:rsidR="00AE5F62" w:rsidRDefault="00017666">
      <w:pPr>
        <w:ind w:left="200" w:hanging="200"/>
        <w:jc w:val="both"/>
        <w:rPr>
          <w:sz w:val="22"/>
        </w:rPr>
      </w:pPr>
      <w:r>
        <w:rPr>
          <w:sz w:val="22"/>
        </w:rPr>
        <w:t>-  vodi brigu o servisu i ispitivanju uređaja i sredstava za dojavu i gašenje požara, te daje odobrenja za vrstu opreme i sredstava za gašenje požara koje nabavlja.</w:t>
      </w:r>
    </w:p>
    <w:p w:rsidR="00AE5F62" w:rsidRDefault="00017666">
      <w:pPr>
        <w:pStyle w:val="Naslov2"/>
        <w:spacing w:before="120" w:after="120"/>
      </w:pPr>
      <w:bookmarkStart w:id="33" w:name="_Toc290276861"/>
      <w:r>
        <w:t>4.3.</w:t>
      </w:r>
      <w:r>
        <w:tab/>
        <w:t>Obveze djelatnika u provedbi mjera zaštite od požara</w:t>
      </w:r>
      <w:bookmarkEnd w:id="33"/>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Dužnosti djelatnika u provedbi mjera zaštite od požara i eksplozija su :</w:t>
      </w:r>
    </w:p>
    <w:p w:rsidR="00AE5F62" w:rsidRDefault="00017666">
      <w:pPr>
        <w:ind w:left="200" w:hanging="200"/>
        <w:jc w:val="both"/>
        <w:rPr>
          <w:sz w:val="22"/>
        </w:rPr>
      </w:pPr>
      <w:r>
        <w:rPr>
          <w:sz w:val="22"/>
        </w:rPr>
        <w:t>-  poduzimati, provoditi i držati se propisanih mjera zaštite od požara na radnom mjestu,</w:t>
      </w:r>
    </w:p>
    <w:p w:rsidR="00AE5F62" w:rsidRDefault="00017666">
      <w:pPr>
        <w:ind w:left="200" w:hanging="200"/>
        <w:jc w:val="both"/>
        <w:rPr>
          <w:sz w:val="22"/>
        </w:rPr>
      </w:pPr>
      <w:r>
        <w:rPr>
          <w:sz w:val="22"/>
        </w:rPr>
        <w:t>- upoznati se s odredbama ovog Pravilnika prije stupanja na rad i samostalnog obavljanja poslova na radnom mjestu,</w:t>
      </w:r>
    </w:p>
    <w:p w:rsidR="00AE5F62" w:rsidRDefault="00017666">
      <w:pPr>
        <w:ind w:left="200" w:hanging="200"/>
        <w:jc w:val="both"/>
        <w:rPr>
          <w:sz w:val="22"/>
        </w:rPr>
      </w:pPr>
      <w:r>
        <w:rPr>
          <w:sz w:val="22"/>
        </w:rPr>
        <w:t>- tijekom rada i nakon završetka radnog vremena stalno pratiti i kontrolirati rad, funkcioniranje i ispravnost uređaja, instalacija i drugih sredstava, u bližoj i široj radnoj okolini i svaki kvar ili neispravnost, koja bi mogla biti uzrokom nastanka požara, odmah prijaviti,</w:t>
      </w:r>
    </w:p>
    <w:p w:rsidR="00AE5F62" w:rsidRDefault="00017666">
      <w:pPr>
        <w:ind w:left="200" w:hanging="200"/>
        <w:jc w:val="both"/>
        <w:rPr>
          <w:sz w:val="22"/>
        </w:rPr>
      </w:pPr>
      <w:r>
        <w:rPr>
          <w:sz w:val="22"/>
        </w:rPr>
        <w:t>- držati se oznaka upozorenja i naputaka za zaštitu od požara koje su postavljene na radnom mjestu i u radnom prostoru,</w:t>
      </w:r>
    </w:p>
    <w:p w:rsidR="00AE5F62" w:rsidRDefault="00017666">
      <w:pPr>
        <w:ind w:left="200" w:hanging="200"/>
        <w:jc w:val="both"/>
        <w:rPr>
          <w:sz w:val="22"/>
        </w:rPr>
      </w:pPr>
      <w:r>
        <w:rPr>
          <w:sz w:val="22"/>
        </w:rPr>
        <w:t>-  pri obavljanju posla i rukovanju s opasnim tvarima (zapaljive, korozivne, otrovne i sl.) spriječiti njihovo prolijevanje, curenje, prosipanje i istjecanje po radnim površinama,</w:t>
      </w:r>
    </w:p>
    <w:p w:rsidR="00AE5F62" w:rsidRDefault="00017666">
      <w:pPr>
        <w:ind w:left="200" w:hanging="200"/>
        <w:jc w:val="both"/>
        <w:rPr>
          <w:sz w:val="22"/>
        </w:rPr>
      </w:pPr>
      <w:r>
        <w:rPr>
          <w:sz w:val="22"/>
        </w:rPr>
        <w:t>-  brinuti se da pristup radnom mjestu bude slobodan i moguć, kako bi se nesmetano koristila oprema i sredstva za gašenje požara i otklonile posljedice,</w:t>
      </w:r>
    </w:p>
    <w:p w:rsidR="00AE5F62" w:rsidRDefault="00017666">
      <w:pPr>
        <w:ind w:left="200" w:hanging="200"/>
        <w:jc w:val="both"/>
        <w:rPr>
          <w:sz w:val="22"/>
        </w:rPr>
      </w:pPr>
      <w:r>
        <w:rPr>
          <w:sz w:val="22"/>
        </w:rPr>
        <w:t>-  odbiti rad na radnom mjestu s povećanim opasnostima od požara i eksplozija ako nisu osigurane mjere za zaštitu od požara i eksplozija,</w:t>
      </w:r>
    </w:p>
    <w:p w:rsidR="00AE5F62" w:rsidRDefault="00017666">
      <w:pPr>
        <w:ind w:left="200" w:hanging="200"/>
        <w:jc w:val="both"/>
        <w:rPr>
          <w:sz w:val="22"/>
        </w:rPr>
      </w:pPr>
      <w:r>
        <w:rPr>
          <w:sz w:val="22"/>
        </w:rPr>
        <w:t>-  aktivno sudjelovati u gašenju požara na svim građevinama i njihovim dijelovima Škole,</w:t>
      </w:r>
    </w:p>
    <w:p w:rsidR="00AE5F62" w:rsidRDefault="00017666">
      <w:pPr>
        <w:ind w:left="200" w:hanging="200"/>
        <w:jc w:val="both"/>
        <w:rPr>
          <w:sz w:val="22"/>
        </w:rPr>
      </w:pPr>
      <w:r>
        <w:rPr>
          <w:sz w:val="22"/>
        </w:rPr>
        <w:t>- čuvati i pažljivo se odnositi prema opremi i sredstvima za gašenje požara te prema oznakama upozorenja i znakovima ovješenim i nalijepljenim za njihovu uporabu.</w:t>
      </w:r>
    </w:p>
    <w:p w:rsidR="00AE5F62" w:rsidRDefault="00017666">
      <w:pPr>
        <w:pStyle w:val="Naslov2"/>
        <w:spacing w:before="120"/>
      </w:pPr>
      <w:bookmarkStart w:id="34" w:name="_Toc290276862"/>
      <w:r>
        <w:t>4.4.</w:t>
      </w:r>
      <w:r>
        <w:tab/>
        <w:t>Odgovornosti zbog ne primjene propisanih i naređenih mjera zaštite od požara</w:t>
      </w:r>
      <w:bookmarkEnd w:id="34"/>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 xml:space="preserve">Za ne osiguravanje financijskih sredstava za provođenje Zakonom i pod zakonskim aktima propisanih, naređenih i ovim Pravilnikom određenih mjera zaštite od požara i eksplozija odgovoran je ravnatelj Škole. </w:t>
      </w:r>
    </w:p>
    <w:p w:rsidR="00AE5F62" w:rsidRDefault="00017666">
      <w:pPr>
        <w:jc w:val="both"/>
        <w:rPr>
          <w:sz w:val="22"/>
        </w:rPr>
      </w:pPr>
      <w:r>
        <w:rPr>
          <w:sz w:val="22"/>
        </w:rPr>
        <w:t>Ravnatelj Škole ne može biti oslobođen ove odgovornosti čak i ako ima pomoćnike na koje je prenio poslove iz područja zaštite od požara.</w:t>
      </w:r>
    </w:p>
    <w:p w:rsidR="00AE5F62" w:rsidRDefault="00017666">
      <w:pPr>
        <w:pStyle w:val="lanak"/>
        <w:spacing w:before="0"/>
        <w:rPr>
          <w:b w:val="0"/>
          <w:bCs/>
          <w:sz w:val="22"/>
        </w:rPr>
      </w:pPr>
      <w:r>
        <w:rPr>
          <w:b w:val="0"/>
          <w:bCs/>
          <w:sz w:val="22"/>
        </w:rPr>
        <w:br w:type="page"/>
      </w:r>
      <w:r>
        <w:rPr>
          <w:b w:val="0"/>
          <w:bCs/>
          <w:sz w:val="22"/>
        </w:rPr>
        <w:lastRenderedPageBreak/>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
      </w:pPr>
      <w:r>
        <w:t>Zbog povrede radne obveze iz zaštite od požara djelatniku se može izreći mjera sukladno Zakonu o obveznim odnosima i Zakonu o radu.</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Lakše povrede radne obveze iz područja zaštite od požara i eksplozija su:</w:t>
      </w:r>
    </w:p>
    <w:p w:rsidR="00AE5F62" w:rsidRDefault="00017666">
      <w:pPr>
        <w:ind w:left="200" w:hanging="200"/>
        <w:jc w:val="both"/>
        <w:rPr>
          <w:sz w:val="22"/>
        </w:rPr>
      </w:pPr>
      <w:r>
        <w:rPr>
          <w:sz w:val="22"/>
        </w:rPr>
        <w:t>-  ne sudjelovati u gašenju požara i sprečavanju širenja požara ako su njime nastale manje materijalne štete nakon požara,</w:t>
      </w:r>
    </w:p>
    <w:p w:rsidR="00AE5F62" w:rsidRDefault="00017666">
      <w:pPr>
        <w:ind w:left="200" w:hanging="200"/>
        <w:jc w:val="both"/>
        <w:rPr>
          <w:sz w:val="22"/>
        </w:rPr>
      </w:pPr>
      <w:r>
        <w:rPr>
          <w:sz w:val="22"/>
        </w:rPr>
        <w:t>-  nemarno ili nesavjesno obavljati obveze u svezi sa zaštitom od požara, ako nije izazvan požar ili eksplozija, ili je nastala manja materijalna šteta,</w:t>
      </w:r>
    </w:p>
    <w:p w:rsidR="00AE5F62" w:rsidRDefault="00017666">
      <w:pPr>
        <w:ind w:left="200" w:hanging="200"/>
        <w:jc w:val="both"/>
        <w:rPr>
          <w:sz w:val="22"/>
        </w:rPr>
      </w:pPr>
      <w:r>
        <w:rPr>
          <w:sz w:val="22"/>
        </w:rPr>
        <w:t>-  ne prijaviti ravnatelju, rukovoditelju  ili odgovornoj osobi za zaštitu od požara-pojavu koja može prouzročiti nastanak požara ili eksplozije,</w:t>
      </w:r>
    </w:p>
    <w:p w:rsidR="00AE5F62" w:rsidRDefault="00017666">
      <w:pPr>
        <w:ind w:left="200" w:hanging="200"/>
        <w:jc w:val="both"/>
        <w:rPr>
          <w:sz w:val="22"/>
        </w:rPr>
      </w:pPr>
      <w:r>
        <w:rPr>
          <w:sz w:val="22"/>
        </w:rPr>
        <w:t>-  nemarno ili nesavjesno se ponašati prema opremi i sredstvima za gašenje požara,</w:t>
      </w:r>
    </w:p>
    <w:p w:rsidR="00AE5F62" w:rsidRDefault="00017666">
      <w:pPr>
        <w:ind w:left="200" w:hanging="200"/>
        <w:jc w:val="both"/>
        <w:rPr>
          <w:sz w:val="22"/>
        </w:rPr>
      </w:pPr>
      <w:r>
        <w:rPr>
          <w:sz w:val="22"/>
        </w:rPr>
        <w:t>- odbiti rad duži od radnog vremena u slučaju kad se to iz preventivnih razloga zaštite od požara zahtijeva,</w:t>
      </w:r>
    </w:p>
    <w:p w:rsidR="00AE5F62" w:rsidRDefault="00017666">
      <w:pPr>
        <w:ind w:left="200" w:hanging="200"/>
        <w:jc w:val="both"/>
        <w:rPr>
          <w:sz w:val="22"/>
        </w:rPr>
      </w:pPr>
      <w:r>
        <w:rPr>
          <w:sz w:val="22"/>
        </w:rPr>
        <w:t>-  raditi na ranom mjestu s povećanim opasnostima od požara i eksplozija unatoč spoznaji da nisu osigurane mjere zaštite od požara.</w:t>
      </w:r>
    </w:p>
    <w:p w:rsidR="00AE5F62" w:rsidRDefault="00017666">
      <w:pPr>
        <w:pStyle w:val="lanak"/>
        <w:spacing w:before="0"/>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Teže povrede radne obveze iz područja zaštite od požara i eksplozija su:</w:t>
      </w:r>
    </w:p>
    <w:p w:rsidR="00AE5F62" w:rsidRDefault="00017666">
      <w:pPr>
        <w:ind w:left="200" w:hanging="200"/>
        <w:jc w:val="both"/>
        <w:rPr>
          <w:sz w:val="22"/>
        </w:rPr>
      </w:pPr>
      <w:r>
        <w:rPr>
          <w:sz w:val="22"/>
        </w:rPr>
        <w:t>-  ne sudjelovati u gašenju požara i sprečavanju nastanka i širenja požara ako su nastale veće štete nakon požara, odnosno ako su uzrokovane lakše posljedice po zdravlje i život djelatnika i/ili imovine,</w:t>
      </w:r>
    </w:p>
    <w:p w:rsidR="00AE5F62" w:rsidRDefault="00017666">
      <w:pPr>
        <w:ind w:left="200" w:hanging="200"/>
        <w:jc w:val="both"/>
        <w:rPr>
          <w:sz w:val="22"/>
        </w:rPr>
      </w:pPr>
      <w:r>
        <w:rPr>
          <w:sz w:val="22"/>
        </w:rPr>
        <w:t>-  nemarno ili nesavjesno obavljati radne obveze iz zaštite od požara čijim postupkom je uzrokovan požar ili eksplozija pa je došlo do lakše posljedice po djelatniku i/ili imovinu,</w:t>
      </w:r>
    </w:p>
    <w:p w:rsidR="00AE5F62" w:rsidRDefault="00017666">
      <w:pPr>
        <w:ind w:left="200" w:hanging="200"/>
        <w:jc w:val="both"/>
        <w:rPr>
          <w:sz w:val="22"/>
        </w:rPr>
      </w:pPr>
      <w:r>
        <w:rPr>
          <w:sz w:val="22"/>
        </w:rPr>
        <w:t>-  raditi na radnom mjestu s povećanim opasnostima od požara i eksplozija unatoč spoznaji da nisu osigurane mjere zaštite od požara, zbog čega je nastupila lakša posljedica za život i zdravlje djelatnika i/ili imovinu,</w:t>
      </w:r>
    </w:p>
    <w:p w:rsidR="00AE5F62" w:rsidRDefault="00017666">
      <w:pPr>
        <w:ind w:left="200" w:hanging="200"/>
        <w:jc w:val="both"/>
        <w:rPr>
          <w:sz w:val="22"/>
        </w:rPr>
      </w:pPr>
      <w:r>
        <w:rPr>
          <w:sz w:val="22"/>
        </w:rPr>
        <w:t>-  neopravdano odbiti izvršiti pojedine odluke, instrukcije i naputke iz zaštite od požara koje su donijeli i naložili ravnatelji/ili djelatnik zadužen za obavljanje poslova zaštite od požara i unapređenje stanja zaštite od požara, a zbog čega je došlo do požara i/ili eksplozije s lakšim posljedicama po život i zdravlje djelatnika i/ili imovinu,</w:t>
      </w:r>
    </w:p>
    <w:p w:rsidR="00AE5F62" w:rsidRDefault="00017666">
      <w:pPr>
        <w:ind w:left="200" w:hanging="200"/>
        <w:jc w:val="both"/>
        <w:rPr>
          <w:sz w:val="22"/>
        </w:rPr>
      </w:pPr>
      <w:r>
        <w:rPr>
          <w:sz w:val="22"/>
        </w:rPr>
        <w:t>-  ne prijaviti ravnatelju ili djelatniku zaduženom za obavljanje poslova zaštite od požara i unapređenje stanja zaštite od požara pojavu koja može prouzročiti požar ili eksploziju, ako je time nastala lakša posljedica za život i zdravlje djelatnika i/ili imovinu,</w:t>
      </w:r>
    </w:p>
    <w:p w:rsidR="00AE5F62" w:rsidRDefault="00017666">
      <w:pPr>
        <w:ind w:left="200" w:hanging="200"/>
        <w:jc w:val="both"/>
        <w:rPr>
          <w:sz w:val="22"/>
        </w:rPr>
      </w:pPr>
      <w:r>
        <w:rPr>
          <w:sz w:val="22"/>
        </w:rPr>
        <w:t>-  ne držati se propisa i pravila iz zaštite od požara na radnim mjestima s povećanom opasnosti od požara, sukladno ovom Pravilniku o zaštiti od požara ako je time učinjena lakša povreda za život ili zdravlje djelatnika i/ili imovinu,</w:t>
      </w:r>
    </w:p>
    <w:p w:rsidR="00AE5F62" w:rsidRDefault="00017666">
      <w:pPr>
        <w:ind w:left="200" w:hanging="200"/>
        <w:jc w:val="both"/>
        <w:rPr>
          <w:sz w:val="22"/>
        </w:rPr>
      </w:pPr>
      <w:r>
        <w:rPr>
          <w:sz w:val="22"/>
        </w:rPr>
        <w:t>-  odbiti rad duži od punog radnog vremena u slučaju nastanka požara i gašenja požara ili u slučaju spašavanja imovine nakon gašenja požara ako je time nastala lakša posljedica za život i zdravlje djelatnika i/ili imovinu.</w:t>
      </w:r>
    </w:p>
    <w:p w:rsidR="00AE5F62" w:rsidRDefault="00017666">
      <w:pPr>
        <w:pStyle w:val="Naslov1"/>
        <w:spacing w:before="120"/>
      </w:pPr>
      <w:bookmarkStart w:id="35" w:name="_Toc290276863"/>
      <w:r>
        <w:t>5.</w:t>
      </w:r>
      <w:r>
        <w:tab/>
        <w:t>DUŽNOSTI DJELATNIKA U SLUČAJU NASTANKA POŽARA</w:t>
      </w:r>
      <w:bookmarkEnd w:id="35"/>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Svaki djelatnik koji prvi opazi neposrednu opasnost od nastanka požara ili opazi požar dužan je ukloniti opasnost odnosno ugasiti požar, ako to može uraditi bez opasnosti za sebe ili drugu osobu. Ako djelatnik to ne može učiniti, dužan je odmah obavijestiti ostale djelatnike i najbližu vatrogasnu postrojbu radi početka akcije gašenja požara.</w:t>
      </w:r>
    </w:p>
    <w:p w:rsidR="00AE5F62" w:rsidRDefault="00017666">
      <w:pPr>
        <w:rPr>
          <w:sz w:val="22"/>
        </w:rPr>
      </w:pPr>
      <w:r>
        <w:rPr>
          <w:sz w:val="22"/>
        </w:rPr>
        <w:t>Prilikom dojave o nastalom požaru djelatnik treba dati sljedeće podatke:</w:t>
      </w:r>
    </w:p>
    <w:p w:rsidR="00AE5F62" w:rsidRDefault="00017666">
      <w:pPr>
        <w:ind w:left="200" w:hanging="200"/>
        <w:rPr>
          <w:sz w:val="22"/>
        </w:rPr>
      </w:pPr>
      <w:r>
        <w:rPr>
          <w:sz w:val="22"/>
        </w:rPr>
        <w:t>- ime i prezime i broj telefona s kojeg se javlja,</w:t>
      </w:r>
    </w:p>
    <w:p w:rsidR="00AE5F62" w:rsidRDefault="00017666">
      <w:pPr>
        <w:ind w:left="200" w:hanging="200"/>
        <w:rPr>
          <w:sz w:val="22"/>
        </w:rPr>
      </w:pPr>
      <w:r>
        <w:rPr>
          <w:sz w:val="22"/>
        </w:rPr>
        <w:t>- mjesto (lokaciju) i najbliži pristup vatrogasnim vozilima,</w:t>
      </w:r>
    </w:p>
    <w:p w:rsidR="00AE5F62" w:rsidRDefault="00017666">
      <w:pPr>
        <w:ind w:left="200" w:hanging="200"/>
        <w:rPr>
          <w:sz w:val="22"/>
        </w:rPr>
      </w:pPr>
      <w:r>
        <w:rPr>
          <w:sz w:val="22"/>
        </w:rPr>
        <w:t>- da li je požar u građevini ili na otvorenom prostoru,</w:t>
      </w:r>
    </w:p>
    <w:p w:rsidR="00AE5F62" w:rsidRDefault="00017666">
      <w:pPr>
        <w:ind w:left="200" w:hanging="200"/>
        <w:rPr>
          <w:sz w:val="22"/>
        </w:rPr>
      </w:pPr>
      <w:r>
        <w:rPr>
          <w:sz w:val="22"/>
        </w:rPr>
        <w:t>- vrstu materijala koji gori ( tekućina, plin, drvo, plastika, guma i sl.),</w:t>
      </w:r>
    </w:p>
    <w:p w:rsidR="00AE5F62" w:rsidRDefault="00017666">
      <w:pPr>
        <w:ind w:left="200" w:hanging="200"/>
        <w:rPr>
          <w:sz w:val="22"/>
        </w:rPr>
      </w:pPr>
      <w:r>
        <w:rPr>
          <w:sz w:val="22"/>
        </w:rPr>
        <w:t>- da li u požaru ima ozlijeđenih.</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Prije napuštanja radne prostorije i početka gašenja požara svaki djelatnik na svom radnom mjestu mora:</w:t>
      </w:r>
    </w:p>
    <w:p w:rsidR="00AE5F62" w:rsidRDefault="00017666">
      <w:pPr>
        <w:jc w:val="both"/>
        <w:rPr>
          <w:sz w:val="22"/>
        </w:rPr>
      </w:pPr>
      <w:r>
        <w:rPr>
          <w:sz w:val="22"/>
        </w:rPr>
        <w:t>- isključiti električnu struju,</w:t>
      </w:r>
    </w:p>
    <w:p w:rsidR="00AE5F62" w:rsidRDefault="00017666">
      <w:pPr>
        <w:jc w:val="both"/>
        <w:rPr>
          <w:sz w:val="22"/>
        </w:rPr>
      </w:pPr>
      <w:r>
        <w:rPr>
          <w:sz w:val="22"/>
        </w:rPr>
        <w:lastRenderedPageBreak/>
        <w:t>- zatvoriti dovod plina,</w:t>
      </w:r>
    </w:p>
    <w:p w:rsidR="00AE5F62" w:rsidRDefault="00017666">
      <w:pPr>
        <w:jc w:val="both"/>
        <w:rPr>
          <w:sz w:val="22"/>
        </w:rPr>
      </w:pPr>
      <w:r>
        <w:rPr>
          <w:sz w:val="22"/>
        </w:rPr>
        <w:t>- iznijeti na sigurno mjesto, ako je moguće posude sa zapaljivim tekućinama,</w:t>
      </w:r>
    </w:p>
    <w:p w:rsidR="00AE5F62" w:rsidRDefault="00017666">
      <w:pPr>
        <w:jc w:val="both"/>
        <w:rPr>
          <w:sz w:val="22"/>
        </w:rPr>
      </w:pPr>
      <w:r>
        <w:rPr>
          <w:sz w:val="22"/>
        </w:rPr>
        <w:t>- izvesti na siguran prostor motorna vozila,</w:t>
      </w:r>
    </w:p>
    <w:p w:rsidR="00AE5F62" w:rsidRDefault="00017666">
      <w:pPr>
        <w:jc w:val="both"/>
        <w:rPr>
          <w:sz w:val="22"/>
        </w:rPr>
      </w:pPr>
      <w:r>
        <w:rPr>
          <w:sz w:val="22"/>
        </w:rPr>
        <w:t>- spriječiti nastanak panike prilikom izlaska iz radnih prostorija.</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jc w:val="both"/>
        <w:rPr>
          <w:sz w:val="22"/>
        </w:rPr>
      </w:pPr>
      <w:r>
        <w:rPr>
          <w:sz w:val="22"/>
        </w:rPr>
        <w:t>Rukovoditelj organizacijske jedinice čim sazna za požar, utvrđuje koje se sve mjere moraju poduzeti glede upotrebe sredstava i opreme za gašenje požara, organizacije gašenja, evakuacije i spašavanja, traženja pomoći u slučaju ozlijeđenih osoba i sl. Također preuzima vođenje akcije gašenja požara do dolaska vatrogasne postrojbe.</w:t>
      </w:r>
    </w:p>
    <w:p w:rsidR="00AE5F62" w:rsidRDefault="00017666">
      <w:pPr>
        <w:pStyle w:val="Naslov1"/>
        <w:spacing w:before="120"/>
      </w:pPr>
      <w:bookmarkStart w:id="36" w:name="_Toc290276864"/>
      <w:r>
        <w:t>6.</w:t>
      </w:r>
      <w:r>
        <w:tab/>
        <w:t>PRIJELAZNE I ZAVRŠNE ODREDBE</w:t>
      </w:r>
      <w:bookmarkEnd w:id="36"/>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pStyle w:val="Tijeloteksta2"/>
        <w:rPr>
          <w:bCs w:val="0"/>
        </w:rPr>
      </w:pPr>
      <w:r>
        <w:rPr>
          <w:bCs w:val="0"/>
        </w:rPr>
        <w:t xml:space="preserve">Stupanjem na snagu ovog Pravilnika prestaje sa primjenom Pravilnik o zaštite od požara od </w:t>
      </w:r>
      <w:proofErr w:type="spellStart"/>
      <w:r>
        <w:rPr>
          <w:bCs w:val="0"/>
        </w:rPr>
        <w:t>Urbroj</w:t>
      </w:r>
      <w:proofErr w:type="spellEnd"/>
      <w:r>
        <w:rPr>
          <w:bCs w:val="0"/>
        </w:rPr>
        <w:t>: 602-02/96-05/29, klasa: 2188-23-96-3 od 25.09.1996. i dopuna Pravilnika zaštite od požara od</w:t>
      </w:r>
      <w:r w:rsidR="005D1596">
        <w:rPr>
          <w:bCs w:val="0"/>
        </w:rPr>
        <w:t xml:space="preserve"> </w:t>
      </w:r>
      <w:r>
        <w:rPr>
          <w:bCs w:val="0"/>
        </w:rPr>
        <w:t>06.03.2002. godine.</w:t>
      </w:r>
    </w:p>
    <w:p w:rsidR="00AE5F62" w:rsidRDefault="00017666">
      <w:pPr>
        <w:rPr>
          <w:sz w:val="22"/>
        </w:rPr>
      </w:pPr>
      <w:r>
        <w:rPr>
          <w:sz w:val="22"/>
        </w:rPr>
        <w:t>Pravilnik  stupa na snagu i počinje se primjenjivati 8 dana nakon objave na oglasnoj ploči.</w:t>
      </w:r>
    </w:p>
    <w:p w:rsidR="00AE5F62" w:rsidRDefault="00017666">
      <w:pPr>
        <w:pStyle w:val="lanak"/>
        <w:rPr>
          <w:b w:val="0"/>
          <w:bCs/>
          <w:sz w:val="22"/>
        </w:rPr>
      </w:pPr>
      <w:r>
        <w:rPr>
          <w:b w:val="0"/>
          <w:bCs/>
          <w:sz w:val="22"/>
        </w:rPr>
        <w:t xml:space="preserve">Članak </w:t>
      </w:r>
      <w:r w:rsidR="00AE5F62">
        <w:rPr>
          <w:b w:val="0"/>
          <w:bCs/>
          <w:sz w:val="22"/>
        </w:rPr>
        <w:fldChar w:fldCharType="begin"/>
      </w:r>
      <w:r>
        <w:rPr>
          <w:b w:val="0"/>
          <w:bCs/>
          <w:sz w:val="22"/>
        </w:rPr>
        <w:instrText xml:space="preserve"> LISTNUM </w:instrText>
      </w:r>
      <w:r w:rsidR="00AE5F62">
        <w:rPr>
          <w:b w:val="0"/>
          <w:bCs/>
          <w:sz w:val="22"/>
        </w:rPr>
        <w:fldChar w:fldCharType="end"/>
      </w:r>
    </w:p>
    <w:p w:rsidR="00AE5F62" w:rsidRDefault="00017666">
      <w:pPr>
        <w:rPr>
          <w:sz w:val="22"/>
        </w:rPr>
      </w:pPr>
      <w:r>
        <w:rPr>
          <w:sz w:val="22"/>
        </w:rPr>
        <w:t>U slučaju nesuglasja oko provedbe ovog Pravilnika pravo tumačenja ima ravnatelj Škole.</w:t>
      </w:r>
    </w:p>
    <w:p w:rsidR="00AE5F62" w:rsidRDefault="00017666">
      <w:pPr>
        <w:autoSpaceDE w:val="0"/>
        <w:autoSpaceDN w:val="0"/>
        <w:adjustRightInd w:val="0"/>
        <w:rPr>
          <w:sz w:val="22"/>
        </w:rPr>
      </w:pPr>
      <w:r>
        <w:rPr>
          <w:sz w:val="22"/>
        </w:rPr>
        <w:t>Izmjene i dopune ovog Pravilnika objavljuju se na način i prema postupku predviđenom za njegovo donošenje.</w:t>
      </w:r>
    </w:p>
    <w:p w:rsidR="00AE5F62" w:rsidRDefault="00AE5F62">
      <w:pPr>
        <w:ind w:left="4828" w:firstLine="284"/>
        <w:rPr>
          <w:sz w:val="22"/>
        </w:rPr>
      </w:pPr>
    </w:p>
    <w:p w:rsidR="00AE5F62" w:rsidRDefault="00017666">
      <w:pPr>
        <w:rPr>
          <w:sz w:val="22"/>
        </w:rPr>
      </w:pPr>
      <w:r>
        <w:rPr>
          <w:sz w:val="22"/>
        </w:rPr>
        <w:t xml:space="preserve">Vinkovci </w:t>
      </w:r>
      <w:r w:rsidR="0005247A">
        <w:rPr>
          <w:sz w:val="22"/>
        </w:rPr>
        <w:t>10. srpnja 2012.</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Predsjednik školskog odbora</w:t>
      </w:r>
    </w:p>
    <w:p w:rsidR="00AE5F62" w:rsidRDefault="00AE5F62">
      <w:pPr>
        <w:ind w:left="4828" w:firstLine="284"/>
        <w:rPr>
          <w:color w:val="FF00FF"/>
          <w:sz w:val="22"/>
        </w:rPr>
      </w:pPr>
    </w:p>
    <w:p w:rsidR="00AE5F62" w:rsidRDefault="00446FF9">
      <w:pPr>
        <w:ind w:left="4828" w:firstLine="284"/>
        <w:rPr>
          <w:color w:val="FF00FF"/>
          <w:sz w:val="22"/>
        </w:rPr>
      </w:pPr>
      <w:r>
        <w:rPr>
          <w:sz w:val="22"/>
        </w:rPr>
        <w:t xml:space="preserve">          </w:t>
      </w:r>
      <w:r>
        <w:rPr>
          <w:sz w:val="22"/>
        </w:rPr>
        <w:tab/>
        <w:t>Ksenija Peko,</w:t>
      </w:r>
      <w:proofErr w:type="spellStart"/>
      <w:r>
        <w:rPr>
          <w:sz w:val="22"/>
        </w:rPr>
        <w:t>učit.RN</w:t>
      </w:r>
      <w:proofErr w:type="spellEnd"/>
      <w:r w:rsidR="00017666">
        <w:rPr>
          <w:sz w:val="22"/>
        </w:rPr>
        <w:t xml:space="preserve"> </w:t>
      </w:r>
    </w:p>
    <w:p w:rsidR="00AE5F62" w:rsidRDefault="00AE5F62">
      <w:pPr>
        <w:ind w:left="4828" w:firstLine="284"/>
        <w:rPr>
          <w:color w:val="FF00FF"/>
          <w:sz w:val="22"/>
        </w:rPr>
      </w:pPr>
    </w:p>
    <w:p w:rsidR="00AE5F62" w:rsidRDefault="00AE5F62">
      <w:pPr>
        <w:rPr>
          <w:sz w:val="22"/>
        </w:rPr>
      </w:pPr>
    </w:p>
    <w:p w:rsidR="00AE5F62" w:rsidRDefault="00017666">
      <w:pPr>
        <w:rPr>
          <w:sz w:val="22"/>
        </w:rPr>
      </w:pPr>
      <w:r>
        <w:rPr>
          <w:sz w:val="22"/>
        </w:rPr>
        <w:t>Pravilnik je objavljen na oglasnoj ploči dana</w:t>
      </w:r>
      <w:r w:rsidR="0005247A">
        <w:rPr>
          <w:sz w:val="22"/>
        </w:rPr>
        <w:t xml:space="preserve"> 10. srpnja 2012</w:t>
      </w:r>
      <w:r>
        <w:rPr>
          <w:sz w:val="22"/>
        </w:rPr>
        <w:t>. godine.</w:t>
      </w:r>
    </w:p>
    <w:p w:rsidR="00AE5F62" w:rsidRDefault="00AE5F62">
      <w:pPr>
        <w:rPr>
          <w:color w:val="FF00FF"/>
          <w:sz w:val="22"/>
        </w:rPr>
      </w:pPr>
    </w:p>
    <w:p w:rsidR="00AE5F62" w:rsidRDefault="00017666">
      <w:pPr>
        <w:ind w:left="5680" w:firstLine="284"/>
        <w:rPr>
          <w:sz w:val="22"/>
        </w:rPr>
      </w:pPr>
      <w:r>
        <w:rPr>
          <w:sz w:val="22"/>
        </w:rPr>
        <w:t>Ravnateljica:</w:t>
      </w:r>
    </w:p>
    <w:p w:rsidR="00AE5F62" w:rsidRDefault="00AE5F62">
      <w:pPr>
        <w:rPr>
          <w:sz w:val="22"/>
        </w:rPr>
      </w:pPr>
    </w:p>
    <w:p w:rsidR="00AE5F62" w:rsidRDefault="00017666">
      <w:pPr>
        <w:rPr>
          <w:color w:val="FF00FF"/>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Marina </w:t>
      </w:r>
      <w:proofErr w:type="spellStart"/>
      <w:r>
        <w:rPr>
          <w:sz w:val="22"/>
        </w:rPr>
        <w:t>Markić</w:t>
      </w:r>
      <w:proofErr w:type="spellEnd"/>
      <w:r>
        <w:rPr>
          <w:sz w:val="22"/>
        </w:rPr>
        <w:t>, prof.</w:t>
      </w:r>
      <w:r>
        <w:rPr>
          <w:color w:val="FF00FF"/>
          <w:sz w:val="22"/>
        </w:rPr>
        <w:t xml:space="preserve">     </w:t>
      </w:r>
    </w:p>
    <w:p w:rsidR="00AE5F62" w:rsidRDefault="00AE5F62">
      <w:pPr>
        <w:jc w:val="both"/>
        <w:rPr>
          <w:sz w:val="22"/>
        </w:rPr>
      </w:pPr>
    </w:p>
    <w:p w:rsidR="00AE5F62" w:rsidRDefault="00017666">
      <w:pPr>
        <w:tabs>
          <w:tab w:val="left" w:pos="7095"/>
        </w:tabs>
        <w:jc w:val="both"/>
        <w:rPr>
          <w:sz w:val="22"/>
        </w:rPr>
      </w:pPr>
      <w:r>
        <w:rPr>
          <w:sz w:val="22"/>
        </w:rPr>
        <w:t xml:space="preserve"> </w:t>
      </w:r>
      <w:r>
        <w:rPr>
          <w:sz w:val="22"/>
        </w:rPr>
        <w:tab/>
      </w:r>
      <w:r>
        <w:rPr>
          <w:sz w:val="22"/>
        </w:rPr>
        <w:tab/>
      </w:r>
      <w:r>
        <w:rPr>
          <w:sz w:val="22"/>
        </w:rPr>
        <w:tab/>
      </w:r>
      <w:r>
        <w:rPr>
          <w:sz w:val="22"/>
        </w:rPr>
        <w:tab/>
      </w:r>
      <w:r>
        <w:rPr>
          <w:sz w:val="22"/>
          <w:u w:val="single"/>
        </w:rPr>
        <w:t xml:space="preserve">                              </w:t>
      </w:r>
    </w:p>
    <w:p w:rsidR="00AE5F62" w:rsidRDefault="00017666">
      <w:pPr>
        <w:jc w:val="both"/>
        <w:rPr>
          <w:sz w:val="22"/>
          <w:u w:val="single"/>
        </w:rPr>
      </w:pPr>
      <w:r>
        <w:rPr>
          <w:sz w:val="22"/>
        </w:rPr>
        <w:t xml:space="preserve">Ovaj Pravilnik objavljen je na oglasnoj ploči Škole dana </w:t>
      </w:r>
      <w:r w:rsidR="0005247A">
        <w:rPr>
          <w:sz w:val="22"/>
        </w:rPr>
        <w:t>10. srpnja 2012</w:t>
      </w:r>
      <w:r>
        <w:rPr>
          <w:sz w:val="22"/>
        </w:rPr>
        <w:t xml:space="preserve">. i stupa na snagu dana </w:t>
      </w:r>
      <w:r>
        <w:rPr>
          <w:sz w:val="22"/>
          <w:u w:val="single"/>
        </w:rPr>
        <w:t xml:space="preserve">                          </w:t>
      </w:r>
      <w:r>
        <w:rPr>
          <w:sz w:val="22"/>
        </w:rPr>
        <w:t xml:space="preserve">  </w:t>
      </w:r>
      <w:r w:rsidR="0005247A">
        <w:rPr>
          <w:sz w:val="22"/>
        </w:rPr>
        <w:t>18. srpnja 2012</w:t>
      </w:r>
      <w:bookmarkStart w:id="37" w:name="_GoBack"/>
      <w:bookmarkEnd w:id="37"/>
      <w:r>
        <w:rPr>
          <w:sz w:val="22"/>
        </w:rPr>
        <w:t>.</w:t>
      </w:r>
      <w:r>
        <w:rPr>
          <w:sz w:val="22"/>
          <w:u w:val="single"/>
        </w:rPr>
        <w:t xml:space="preserve">          </w:t>
      </w:r>
    </w:p>
    <w:p w:rsidR="00AE5F62" w:rsidRDefault="00017666">
      <w:pPr>
        <w:pStyle w:val="Naslov1"/>
      </w:pPr>
      <w:r>
        <w:br w:type="page"/>
      </w:r>
      <w:bookmarkStart w:id="38" w:name="_Toc290276865"/>
      <w:r>
        <w:lastRenderedPageBreak/>
        <w:t>PRILOZI PRAVILNIKA:</w:t>
      </w:r>
      <w:bookmarkEnd w:id="38"/>
    </w:p>
    <w:p w:rsidR="00AE5F62" w:rsidRDefault="00AE5F62">
      <w:pPr>
        <w:rPr>
          <w:b/>
          <w:sz w:val="28"/>
        </w:rPr>
      </w:pPr>
    </w:p>
    <w:p w:rsidR="00AE5F62" w:rsidRDefault="00AE5F62">
      <w:pPr>
        <w:rPr>
          <w:b/>
          <w:sz w:val="28"/>
        </w:rPr>
      </w:pPr>
    </w:p>
    <w:p w:rsidR="00AE5F62" w:rsidRDefault="00017666">
      <w:pPr>
        <w:rPr>
          <w:b/>
          <w:sz w:val="24"/>
        </w:rPr>
      </w:pPr>
      <w:r>
        <w:rPr>
          <w:b/>
          <w:sz w:val="24"/>
        </w:rPr>
        <w:t>VOĐENJE EVIDENCIJA</w:t>
      </w:r>
    </w:p>
    <w:p w:rsidR="00AE5F62" w:rsidRDefault="00AE5F62">
      <w:pPr>
        <w:rPr>
          <w:sz w:val="24"/>
        </w:rPr>
      </w:pPr>
    </w:p>
    <w:p w:rsidR="00AE5F62" w:rsidRDefault="00017666">
      <w:pPr>
        <w:rPr>
          <w:sz w:val="22"/>
        </w:rPr>
      </w:pPr>
      <w:r>
        <w:rPr>
          <w:sz w:val="22"/>
        </w:rPr>
        <w:t>Pored svega navedenog pravna osoba - Škole, u zavisnosti od uređaja, postrojenja i instalacija koje posjeduje treba voditi slijedeće evidencije:</w:t>
      </w:r>
    </w:p>
    <w:p w:rsidR="00AE5F62" w:rsidRDefault="00AE5F62">
      <w:pPr>
        <w:rPr>
          <w:sz w:val="22"/>
        </w:rPr>
      </w:pPr>
    </w:p>
    <w:p w:rsidR="00AE5F62" w:rsidRDefault="00017666">
      <w:pPr>
        <w:rPr>
          <w:sz w:val="22"/>
        </w:rPr>
      </w:pPr>
      <w:r>
        <w:rPr>
          <w:sz w:val="22"/>
        </w:rPr>
        <w:t xml:space="preserve">  -          rješenje nadležne PU o kategorizaciji objekta,</w:t>
      </w:r>
    </w:p>
    <w:p w:rsidR="00AE5F62" w:rsidRDefault="00017666">
      <w:pPr>
        <w:numPr>
          <w:ilvl w:val="0"/>
          <w:numId w:val="1"/>
        </w:numPr>
        <w:tabs>
          <w:tab w:val="clear" w:pos="2250"/>
          <w:tab w:val="num" w:pos="709"/>
        </w:tabs>
        <w:ind w:left="709" w:hanging="567"/>
        <w:rPr>
          <w:sz w:val="22"/>
        </w:rPr>
      </w:pPr>
      <w:r>
        <w:rPr>
          <w:sz w:val="22"/>
        </w:rPr>
        <w:t>evidencija o nastavi i osposobljavanju djelatnika za zaštitu od požara,</w:t>
      </w:r>
    </w:p>
    <w:p w:rsidR="00AE5F62" w:rsidRDefault="00017666">
      <w:pPr>
        <w:numPr>
          <w:ilvl w:val="0"/>
          <w:numId w:val="1"/>
        </w:numPr>
        <w:tabs>
          <w:tab w:val="clear" w:pos="2250"/>
          <w:tab w:val="num" w:pos="709"/>
        </w:tabs>
        <w:ind w:left="709" w:hanging="567"/>
        <w:rPr>
          <w:sz w:val="22"/>
        </w:rPr>
      </w:pPr>
      <w:r>
        <w:rPr>
          <w:sz w:val="22"/>
        </w:rPr>
        <w:t>evidencija o nastalim požarima i akcidentima,</w:t>
      </w:r>
    </w:p>
    <w:p w:rsidR="00AE5F62" w:rsidRDefault="00017666">
      <w:pPr>
        <w:numPr>
          <w:ilvl w:val="0"/>
          <w:numId w:val="1"/>
        </w:numPr>
        <w:tabs>
          <w:tab w:val="clear" w:pos="2250"/>
          <w:tab w:val="num" w:pos="709"/>
        </w:tabs>
        <w:ind w:left="709" w:hanging="567"/>
        <w:rPr>
          <w:sz w:val="22"/>
        </w:rPr>
      </w:pPr>
      <w:r>
        <w:rPr>
          <w:sz w:val="22"/>
        </w:rPr>
        <w:t>evidencija o održavanju vatrogasnih aparata (u prilogu),</w:t>
      </w:r>
    </w:p>
    <w:p w:rsidR="00AE5F62" w:rsidRDefault="00017666">
      <w:pPr>
        <w:numPr>
          <w:ilvl w:val="0"/>
          <w:numId w:val="1"/>
        </w:numPr>
        <w:tabs>
          <w:tab w:val="clear" w:pos="2250"/>
          <w:tab w:val="num" w:pos="709"/>
        </w:tabs>
        <w:ind w:left="709" w:hanging="567"/>
        <w:rPr>
          <w:sz w:val="22"/>
        </w:rPr>
      </w:pPr>
      <w:r>
        <w:rPr>
          <w:sz w:val="22"/>
        </w:rPr>
        <w:t>evidencija o ispitivanju stabilnih sustava za gašenje požara,</w:t>
      </w:r>
    </w:p>
    <w:p w:rsidR="00AE5F62" w:rsidRDefault="00017666">
      <w:pPr>
        <w:numPr>
          <w:ilvl w:val="0"/>
          <w:numId w:val="1"/>
        </w:numPr>
        <w:tabs>
          <w:tab w:val="clear" w:pos="2250"/>
          <w:tab w:val="num" w:pos="709"/>
        </w:tabs>
        <w:ind w:left="709" w:hanging="567"/>
        <w:rPr>
          <w:sz w:val="22"/>
        </w:rPr>
      </w:pPr>
      <w:r>
        <w:rPr>
          <w:sz w:val="22"/>
        </w:rPr>
        <w:t>evidencija o ispitivanju plinskih instalacija i plinskih trošila,</w:t>
      </w:r>
    </w:p>
    <w:p w:rsidR="00AE5F62" w:rsidRDefault="00017666">
      <w:pPr>
        <w:numPr>
          <w:ilvl w:val="0"/>
          <w:numId w:val="1"/>
        </w:numPr>
        <w:tabs>
          <w:tab w:val="clear" w:pos="2250"/>
          <w:tab w:val="num" w:pos="709"/>
        </w:tabs>
        <w:ind w:left="709" w:hanging="567"/>
        <w:rPr>
          <w:sz w:val="22"/>
        </w:rPr>
      </w:pPr>
      <w:r>
        <w:rPr>
          <w:sz w:val="22"/>
        </w:rPr>
        <w:t xml:space="preserve">evidencija i ispitivanju električne instalacije i potrošača, te </w:t>
      </w:r>
      <w:proofErr w:type="spellStart"/>
      <w:r>
        <w:rPr>
          <w:sz w:val="22"/>
        </w:rPr>
        <w:t>panik</w:t>
      </w:r>
      <w:proofErr w:type="spellEnd"/>
      <w:r>
        <w:rPr>
          <w:sz w:val="22"/>
        </w:rPr>
        <w:t xml:space="preserve"> rasvjete,</w:t>
      </w:r>
    </w:p>
    <w:p w:rsidR="00AE5F62" w:rsidRDefault="00017666">
      <w:pPr>
        <w:numPr>
          <w:ilvl w:val="0"/>
          <w:numId w:val="1"/>
        </w:numPr>
        <w:tabs>
          <w:tab w:val="clear" w:pos="2250"/>
          <w:tab w:val="num" w:pos="709"/>
        </w:tabs>
        <w:ind w:left="709" w:hanging="567"/>
        <w:rPr>
          <w:sz w:val="22"/>
        </w:rPr>
      </w:pPr>
      <w:r>
        <w:rPr>
          <w:sz w:val="22"/>
        </w:rPr>
        <w:t xml:space="preserve">evidencija o čišćenju i održavanju </w:t>
      </w:r>
      <w:proofErr w:type="spellStart"/>
      <w:r>
        <w:rPr>
          <w:sz w:val="22"/>
        </w:rPr>
        <w:t>dimovodnih</w:t>
      </w:r>
      <w:proofErr w:type="spellEnd"/>
      <w:r>
        <w:rPr>
          <w:sz w:val="22"/>
        </w:rPr>
        <w:t xml:space="preserve"> kanala, </w:t>
      </w:r>
    </w:p>
    <w:p w:rsidR="00AE5F62" w:rsidRDefault="00017666">
      <w:pPr>
        <w:ind w:left="360" w:hanging="218"/>
        <w:rPr>
          <w:sz w:val="22"/>
        </w:rPr>
      </w:pPr>
      <w:r>
        <w:rPr>
          <w:sz w:val="22"/>
          <w:szCs w:val="24"/>
        </w:rPr>
        <w:t xml:space="preserve">-         </w:t>
      </w:r>
      <w:r>
        <w:rPr>
          <w:sz w:val="22"/>
        </w:rPr>
        <w:t>zapisnici o ispitivanju, mjerenju i vizualnom pregledu sustava zaštite od munje</w:t>
      </w:r>
      <w:r>
        <w:rPr>
          <w:sz w:val="22"/>
          <w:szCs w:val="24"/>
        </w:rPr>
        <w:t>,</w:t>
      </w:r>
    </w:p>
    <w:p w:rsidR="00AE5F62" w:rsidRDefault="00017666">
      <w:pPr>
        <w:numPr>
          <w:ilvl w:val="0"/>
          <w:numId w:val="1"/>
        </w:numPr>
        <w:tabs>
          <w:tab w:val="clear" w:pos="2250"/>
          <w:tab w:val="num" w:pos="709"/>
        </w:tabs>
        <w:ind w:left="709" w:hanging="567"/>
        <w:rPr>
          <w:sz w:val="22"/>
        </w:rPr>
      </w:pPr>
      <w:r>
        <w:rPr>
          <w:sz w:val="22"/>
        </w:rPr>
        <w:t>evidencija o inspekcijskom nadzoru,</w:t>
      </w:r>
    </w:p>
    <w:p w:rsidR="00AE5F62" w:rsidRDefault="00017666">
      <w:pPr>
        <w:numPr>
          <w:ilvl w:val="0"/>
          <w:numId w:val="1"/>
        </w:numPr>
        <w:tabs>
          <w:tab w:val="clear" w:pos="2250"/>
          <w:tab w:val="num" w:pos="709"/>
        </w:tabs>
        <w:ind w:left="709" w:hanging="567"/>
        <w:rPr>
          <w:sz w:val="22"/>
        </w:rPr>
      </w:pPr>
      <w:r>
        <w:rPr>
          <w:sz w:val="22"/>
        </w:rPr>
        <w:t>evidencija o provedenim sankcijama,</w:t>
      </w:r>
    </w:p>
    <w:p w:rsidR="00AE5F62" w:rsidRDefault="00017666">
      <w:pPr>
        <w:numPr>
          <w:ilvl w:val="0"/>
          <w:numId w:val="1"/>
        </w:numPr>
        <w:tabs>
          <w:tab w:val="clear" w:pos="2250"/>
          <w:tab w:val="num" w:pos="709"/>
        </w:tabs>
        <w:ind w:left="709" w:hanging="567"/>
        <w:rPr>
          <w:sz w:val="22"/>
        </w:rPr>
      </w:pPr>
      <w:r>
        <w:rPr>
          <w:sz w:val="22"/>
        </w:rPr>
        <w:t>evidencija o izdanim odobrenjima za obavljanje poslova zavarivanja i srodnih poslova.</w:t>
      </w:r>
    </w:p>
    <w:p w:rsidR="00AE5F62" w:rsidRDefault="00AE5F62">
      <w:pPr>
        <w:jc w:val="right"/>
        <w:rPr>
          <w:sz w:val="22"/>
        </w:rPr>
      </w:pPr>
    </w:p>
    <w:p w:rsidR="00AE5F62" w:rsidRDefault="00017666">
      <w:r>
        <w:t>U svaku  evidenciju potrebno je upisati podatke o ovlaštenoj osobi, pravnoj osobi ili obrtniku, koji obavljaju usluge iz područja evidencije, adresu , broj telefona, matični broj Škole OIB i druge važnije podatke.</w:t>
      </w:r>
    </w:p>
    <w:p w:rsidR="00AE5F62" w:rsidRDefault="00AE5F62">
      <w:pPr>
        <w:jc w:val="center"/>
        <w:rPr>
          <w:b/>
          <w:sz w:val="28"/>
        </w:rPr>
      </w:pPr>
    </w:p>
    <w:p w:rsidR="00AE5F62" w:rsidRDefault="00017666">
      <w:pPr>
        <w:jc w:val="center"/>
      </w:pPr>
      <w:r>
        <w:rPr>
          <w:b/>
          <w:sz w:val="28"/>
        </w:rPr>
        <w:br w:type="page"/>
      </w:r>
      <w:r>
        <w:lastRenderedPageBreak/>
        <w:t>IZVOD IZ PRAVILNIKA O ODRŽAVANJU I IZBORU</w:t>
      </w:r>
      <w:r>
        <w:rPr>
          <w:b/>
          <w:bCs/>
        </w:rPr>
        <w:br/>
      </w:r>
      <w:r>
        <w:t>VATROGASNIH APARATA</w:t>
      </w:r>
    </w:p>
    <w:tbl>
      <w:tblPr>
        <w:tblW w:w="9000" w:type="dxa"/>
        <w:tblCellSpacing w:w="0" w:type="dxa"/>
        <w:tblCellMar>
          <w:left w:w="0" w:type="dxa"/>
          <w:right w:w="0" w:type="dxa"/>
        </w:tblCellMar>
        <w:tblLook w:val="0000" w:firstRow="0" w:lastRow="0" w:firstColumn="0" w:lastColumn="0" w:noHBand="0" w:noVBand="0"/>
      </w:tblPr>
      <w:tblGrid>
        <w:gridCol w:w="4434"/>
        <w:gridCol w:w="4566"/>
      </w:tblGrid>
      <w:tr w:rsidR="00AE5F62">
        <w:trPr>
          <w:tblCellSpacing w:w="0" w:type="dxa"/>
        </w:trPr>
        <w:tc>
          <w:tcPr>
            <w:tcW w:w="0" w:type="auto"/>
            <w:gridSpan w:val="2"/>
            <w:vAlign w:val="center"/>
          </w:tcPr>
          <w:p w:rsidR="00AE5F62" w:rsidRDefault="00017666">
            <w:r>
              <w:t>ROKOVI ODRŽAVANJA VATROGASNIH APARATA</w:t>
            </w:r>
          </w:p>
          <w:p w:rsidR="00AE5F62" w:rsidRDefault="00017666">
            <w:pPr>
              <w:numPr>
                <w:ilvl w:val="0"/>
                <w:numId w:val="5"/>
              </w:numPr>
              <w:spacing w:before="100" w:beforeAutospacing="1" w:after="100" w:afterAutospacing="1"/>
            </w:pPr>
            <w:r>
              <w:t xml:space="preserve">Redovni pregled svaka 3 mjeseca - vrši korisnik vatrogasnog aparata </w:t>
            </w:r>
          </w:p>
          <w:p w:rsidR="00AE5F62" w:rsidRDefault="00017666">
            <w:pPr>
              <w:numPr>
                <w:ilvl w:val="0"/>
                <w:numId w:val="5"/>
              </w:numPr>
              <w:spacing w:before="100" w:beforeAutospacing="1" w:after="100" w:afterAutospacing="1"/>
            </w:pPr>
            <w:r>
              <w:t xml:space="preserve">Periodični pregled svakih 12 mjeseci - vrši stručna osoba ovlaštenog poduzeća </w:t>
            </w:r>
          </w:p>
          <w:p w:rsidR="00AE5F62" w:rsidRDefault="00017666">
            <w:pPr>
              <w:numPr>
                <w:ilvl w:val="0"/>
                <w:numId w:val="5"/>
              </w:numPr>
              <w:spacing w:before="100" w:beforeAutospacing="1" w:after="100" w:afterAutospacing="1"/>
            </w:pPr>
            <w:r>
              <w:t xml:space="preserve">Kontrolno ispitivanje svakih 5 godina - vrši stručna osoba ovlaštenog poduzeća </w:t>
            </w:r>
          </w:p>
          <w:p w:rsidR="00AE5F62" w:rsidRDefault="00017666">
            <w:pPr>
              <w:numPr>
                <w:ilvl w:val="0"/>
                <w:numId w:val="5"/>
              </w:numPr>
              <w:spacing w:before="100" w:beforeAutospacing="1" w:after="100" w:afterAutospacing="1"/>
            </w:pPr>
            <w:r>
              <w:t xml:space="preserve">Nakon svake upotrebe vatrogasni aparat obavezno servisirati u ovlaštenom poduzeću </w:t>
            </w:r>
          </w:p>
        </w:tc>
      </w:tr>
      <w:tr w:rsidR="00AE5F62">
        <w:trPr>
          <w:tblCellSpacing w:w="0" w:type="dxa"/>
        </w:trPr>
        <w:tc>
          <w:tcPr>
            <w:tcW w:w="0" w:type="auto"/>
            <w:gridSpan w:val="2"/>
            <w:vAlign w:val="center"/>
          </w:tcPr>
          <w:p w:rsidR="00AE5F62" w:rsidRDefault="00017666">
            <w:r>
              <w:t>IZBOR KOLIČINE I VRSTE VATROGASNIH APARATA ZA ZAŠTITU OBJEKATA</w:t>
            </w:r>
          </w:p>
        </w:tc>
      </w:tr>
      <w:tr w:rsidR="00AE5F62">
        <w:trPr>
          <w:tblCellSpacing w:w="0" w:type="dxa"/>
        </w:trPr>
        <w:tc>
          <w:tcPr>
            <w:tcW w:w="5250" w:type="dxa"/>
            <w:vAlign w:val="center"/>
          </w:tcPr>
          <w:p w:rsidR="00AE5F62" w:rsidRDefault="00017666">
            <w:r>
              <w:t>7.1. Potreban broj, vrstu i veličinu vatrogasnih aparata treba odrediti u skladu sa klasom požara koji može nastati na objektu i proračunom požarnog opterećenja objekta.</w:t>
            </w:r>
            <w:r>
              <w:br/>
              <w:t>7.2. U objektu se moraju postavljati vatrogasni aparati i u slučaju kad imaju ugrađenu stabilnu instalaciju za gašenje požara i hidrantsku mrežu.</w:t>
            </w:r>
            <w:r>
              <w:br/>
              <w:t>7.3. Broj potrebnih jediničnih vatrogasnih aparata s obzirom na požarno opterećenje i površinu objekta (tablica 1).</w:t>
            </w:r>
            <w:r>
              <w:br/>
              <w:t>7.4. Jedinični aparati iz tablice 1 su: prah 9 kg, halon 6kg, pjena 9 litara, voda 9 litara, i u posebnim uvjetima CO</w:t>
            </w:r>
            <w:r>
              <w:rPr>
                <w:vertAlign w:val="subscript"/>
              </w:rPr>
              <w:t>2</w:t>
            </w:r>
            <w:r>
              <w:t xml:space="preserve"> 5kg.</w:t>
            </w:r>
            <w:r>
              <w:br/>
              <w:t>7.5. U objektima visokog požarnog opterećenja na svakih 500 m</w:t>
            </w:r>
            <w:r>
              <w:rPr>
                <w:vertAlign w:val="superscript"/>
              </w:rPr>
              <w:t>2</w:t>
            </w:r>
            <w:r>
              <w:t xml:space="preserve"> broju aparata iz tablice 1 treba dodati po jedan prijevozni aparat na prah 50 kg ili halon 25 kg ili zračnu pjenu 50 kg.</w:t>
            </w:r>
            <w:r>
              <w:br/>
              <w:t>7.6. Poduzeća i druge pravne osobe koje su po odredbama Zakona o zaštiti od požara dužne donijeti "Plan zaštite od požara", izbor vatrogasnih aparata obavljaju na temelju procjene ugroženosti i tog normativnog akta.</w:t>
            </w:r>
            <w:r>
              <w:br/>
              <w:t>7.7. Vatrogasni aparati se moraju postaviti na uočljivim i lako dostupnim mjestima, u blizini mogućeg izbijanja požara (prijenosni na visini ne većoj od 1,5 metara).</w:t>
            </w:r>
          </w:p>
        </w:tc>
        <w:tc>
          <w:tcPr>
            <w:tcW w:w="3750" w:type="dxa"/>
          </w:tcPr>
          <w:p w:rsidR="00AE5F62" w:rsidRDefault="00017666">
            <w:pPr>
              <w:jc w:val="center"/>
            </w:pPr>
            <w:r>
              <w:t>tablica 1</w:t>
            </w:r>
          </w:p>
          <w:tbl>
            <w:tblPr>
              <w:tblW w:w="3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67"/>
              <w:gridCol w:w="852"/>
              <w:gridCol w:w="867"/>
              <w:gridCol w:w="1064"/>
            </w:tblGrid>
            <w:tr w:rsidR="00AE5F62">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Površina</w:t>
                  </w:r>
                  <w:r>
                    <w:br/>
                    <w:t>objekta (m</w:t>
                  </w:r>
                  <w:r>
                    <w:rPr>
                      <w:vertAlign w:val="superscript"/>
                    </w:rPr>
                    <w:t>2</w:t>
                  </w:r>
                  <w:r>
                    <w:t>)</w:t>
                  </w:r>
                  <w:r>
                    <w:br/>
                    <w:t>do</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POŽARNO OPTEREĆENJE</w:t>
                  </w:r>
                </w:p>
              </w:tc>
            </w:tr>
            <w:tr w:rsidR="00AE5F62">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E5F62" w:rsidRDefault="00AE5F62"/>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nisko</w:t>
                  </w:r>
                  <w:r>
                    <w:br/>
                    <w:t>do 1 GJ/m</w:t>
                  </w:r>
                  <w:r>
                    <w:rPr>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srednje</w:t>
                  </w:r>
                  <w:r>
                    <w:br/>
                    <w:t>do 2 GJ/m</w:t>
                  </w:r>
                  <w:r>
                    <w:rPr>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visoko</w:t>
                  </w:r>
                  <w:r>
                    <w:br/>
                    <w:t>preko 2 GJ/m</w:t>
                  </w:r>
                  <w:r>
                    <w:rPr>
                      <w:vertAlign w:val="superscript"/>
                    </w:rPr>
                    <w:t>2</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150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6</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7</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750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6</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9</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7</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12 </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6</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9</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17</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7</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12 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22 </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17 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32</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12 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42</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6000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15</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27</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52 </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7000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17</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32 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62</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8000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37 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72</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9000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42</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82 </w:t>
                  </w:r>
                </w:p>
              </w:tc>
            </w:tr>
            <w:tr w:rsidR="00AE5F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10000</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27</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52 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101</w:t>
                  </w:r>
                </w:p>
              </w:tc>
            </w:tr>
          </w:tbl>
          <w:p w:rsidR="00AE5F62" w:rsidRDefault="00AE5F62">
            <w:pPr>
              <w:jc w:val="center"/>
            </w:pPr>
          </w:p>
        </w:tc>
      </w:tr>
      <w:tr w:rsidR="00AE5F62">
        <w:trPr>
          <w:tblCellSpacing w:w="0" w:type="dxa"/>
        </w:trPr>
        <w:tc>
          <w:tcPr>
            <w:tcW w:w="0" w:type="auto"/>
            <w:gridSpan w:val="2"/>
            <w:vAlign w:val="center"/>
          </w:tcPr>
          <w:p w:rsidR="00AE5F62" w:rsidRDefault="00017666">
            <w:r>
              <w:rPr>
                <w:b/>
                <w:bCs/>
              </w:rPr>
              <w:br/>
            </w:r>
            <w:r>
              <w:t>IZBOR VRSTE I MINIMALNE KOLIČINE VATROGASNIH APARATA ZA ZAŠTITU MOTORNIH VOZILA KOJA OBAVLJAJU JAVNI PRIJEVOZ</w:t>
            </w:r>
          </w:p>
        </w:tc>
      </w:tr>
      <w:tr w:rsidR="00AE5F62">
        <w:trPr>
          <w:tblCellSpacing w:w="0" w:type="dxa"/>
        </w:trPr>
        <w:tc>
          <w:tcPr>
            <w:tcW w:w="5250" w:type="dxa"/>
          </w:tcPr>
          <w:p w:rsidR="00AE5F62" w:rsidRDefault="00017666">
            <w:r>
              <w:t>8.1. Minimalni broj potrebnih vatrogasnih aparata za zaštitu motornih vozila koja obavljaju javni prijevoz određen je u tablici 2.</w:t>
            </w:r>
            <w:r>
              <w:br/>
              <w:t>8.2. Broj, vrsta i veličina vatrogasnih aparata za zaštitu kod prijevoza opasnih tvari određuje se prema propisima o prijevozu tih tvari.</w:t>
            </w:r>
            <w:r>
              <w:br/>
              <w:t>8.3. Aparate na vozila treba ugraditi s nosačima za vozila, tako da budu dostupni i zaštićeni od atmosferilija.</w:t>
            </w:r>
          </w:p>
        </w:tc>
        <w:tc>
          <w:tcPr>
            <w:tcW w:w="3750" w:type="dxa"/>
          </w:tcPr>
          <w:p w:rsidR="00AE5F62" w:rsidRDefault="00017666">
            <w:pPr>
              <w:jc w:val="center"/>
            </w:pPr>
            <w:r>
              <w:t>tablica 2</w:t>
            </w:r>
          </w:p>
          <w:tbl>
            <w:tblPr>
              <w:tblW w:w="3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19"/>
              <w:gridCol w:w="1226"/>
              <w:gridCol w:w="1005"/>
            </w:tblGrid>
            <w:tr w:rsidR="00AE5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VRSTA VOZILA</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VRSTA I VELIČINA APARATA</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BROJ KOMADA</w:t>
                  </w:r>
                </w:p>
              </w:tc>
            </w:tr>
            <w:tr w:rsidR="00AE5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r>
                    <w:t>osobni automobil, kombi vozila</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 xml:space="preserve">prah ABC-2kg ili halon 2kg </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w:t>
                  </w:r>
                </w:p>
              </w:tc>
            </w:tr>
            <w:tr w:rsidR="00AE5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r>
                    <w:t>autobusi javnog grad. saobraćaja, kamioni do 2,5 tone</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prah ABC - 3kg</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w:t>
                  </w:r>
                </w:p>
              </w:tc>
            </w:tr>
            <w:tr w:rsidR="00AE5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r>
                    <w:t>međugradski autobusi i kamioni do 10 t nosivosti</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prah ABC-6kg</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1</w:t>
                  </w:r>
                </w:p>
              </w:tc>
            </w:tr>
            <w:tr w:rsidR="00AE5F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r>
                    <w:t>kamioni s prikolicom i tegljači</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prah ABC-6kg</w:t>
                  </w:r>
                </w:p>
              </w:tc>
              <w:tc>
                <w:tcPr>
                  <w:tcW w:w="0" w:type="auto"/>
                  <w:tcBorders>
                    <w:top w:val="outset" w:sz="6" w:space="0" w:color="auto"/>
                    <w:left w:val="outset" w:sz="6" w:space="0" w:color="auto"/>
                    <w:bottom w:val="outset" w:sz="6" w:space="0" w:color="auto"/>
                    <w:right w:val="outset" w:sz="6" w:space="0" w:color="auto"/>
                  </w:tcBorders>
                  <w:vAlign w:val="center"/>
                </w:tcPr>
                <w:p w:rsidR="00AE5F62" w:rsidRDefault="00017666">
                  <w:pPr>
                    <w:jc w:val="center"/>
                  </w:pPr>
                  <w:r>
                    <w:t>2</w:t>
                  </w:r>
                </w:p>
              </w:tc>
            </w:tr>
          </w:tbl>
          <w:p w:rsidR="00AE5F62" w:rsidRDefault="00AE5F62"/>
        </w:tc>
      </w:tr>
    </w:tbl>
    <w:p w:rsidR="00AE5F62" w:rsidRDefault="00AE5F62">
      <w:pPr>
        <w:tabs>
          <w:tab w:val="left" w:pos="1470"/>
          <w:tab w:val="center" w:pos="4346"/>
        </w:tabs>
        <w:jc w:val="center"/>
        <w:rPr>
          <w:b/>
          <w:bCs/>
          <w:sz w:val="28"/>
        </w:rPr>
      </w:pPr>
    </w:p>
    <w:p w:rsidR="00AE5F62" w:rsidRDefault="00AE5F62">
      <w:pPr>
        <w:tabs>
          <w:tab w:val="left" w:pos="1470"/>
          <w:tab w:val="center" w:pos="4346"/>
        </w:tabs>
        <w:jc w:val="center"/>
        <w:rPr>
          <w:b/>
          <w:bCs/>
          <w:sz w:val="28"/>
        </w:rPr>
      </w:pPr>
    </w:p>
    <w:p w:rsidR="00AE5F62" w:rsidRDefault="00AE5F62">
      <w:pPr>
        <w:tabs>
          <w:tab w:val="left" w:pos="1470"/>
          <w:tab w:val="center" w:pos="4346"/>
        </w:tabs>
        <w:jc w:val="center"/>
        <w:rPr>
          <w:b/>
          <w:bCs/>
          <w:sz w:val="28"/>
        </w:rPr>
      </w:pPr>
    </w:p>
    <w:p w:rsidR="00446FF9" w:rsidRDefault="00446FF9">
      <w:pPr>
        <w:tabs>
          <w:tab w:val="left" w:pos="1470"/>
          <w:tab w:val="center" w:pos="4346"/>
        </w:tabs>
        <w:jc w:val="center"/>
        <w:rPr>
          <w:b/>
          <w:bCs/>
          <w:sz w:val="28"/>
        </w:rPr>
      </w:pPr>
    </w:p>
    <w:p w:rsidR="00AE5F62" w:rsidRDefault="00017666">
      <w:pPr>
        <w:tabs>
          <w:tab w:val="left" w:pos="1470"/>
          <w:tab w:val="center" w:pos="4346"/>
        </w:tabs>
        <w:jc w:val="center"/>
        <w:rPr>
          <w:b/>
          <w:bCs/>
          <w:sz w:val="28"/>
        </w:rPr>
      </w:pPr>
      <w:r>
        <w:rPr>
          <w:b/>
          <w:bCs/>
          <w:sz w:val="28"/>
        </w:rPr>
        <w:lastRenderedPageBreak/>
        <w:t>PLAN I PROGRAM OSPOSOBLJAVANJA DJELATNIKA</w:t>
      </w:r>
    </w:p>
    <w:p w:rsidR="00AE5F62" w:rsidRDefault="00AE5F62">
      <w:pPr>
        <w:tabs>
          <w:tab w:val="left" w:pos="1470"/>
          <w:tab w:val="center" w:pos="4346"/>
        </w:tabs>
        <w:jc w:val="center"/>
        <w:rPr>
          <w:b/>
          <w:bCs/>
          <w:sz w:val="28"/>
        </w:rPr>
      </w:pPr>
    </w:p>
    <w:p w:rsidR="00AE5F62" w:rsidRDefault="00017666">
      <w:pPr>
        <w:jc w:val="both"/>
        <w:rPr>
          <w:sz w:val="22"/>
        </w:rPr>
      </w:pPr>
      <w:r>
        <w:rPr>
          <w:sz w:val="22"/>
        </w:rPr>
        <w:t>Svaki djelatnik prije rasporeda na radno mjesto mora proći osnovno osposobljavanje od minimalno 8 školskih sati na način i po programu utvrđenom Pravilnikom o programu i načinu osposobljavanja pučanstva za provedbu preventivnih mjera zaštite od požara, gašenja požara i spašavanja ljudi i imovine ugroženih požarom (“Narodne novine”, broj 61/94).</w:t>
      </w:r>
    </w:p>
    <w:p w:rsidR="00AE5F62" w:rsidRDefault="00AE5F62">
      <w:pPr>
        <w:rPr>
          <w:sz w:val="22"/>
        </w:rPr>
      </w:pPr>
    </w:p>
    <w:p w:rsidR="00AE5F62" w:rsidRDefault="00017666">
      <w:pPr>
        <w:rPr>
          <w:b/>
          <w:bCs/>
          <w:sz w:val="22"/>
        </w:rPr>
      </w:pPr>
      <w:r>
        <w:rPr>
          <w:b/>
          <w:bCs/>
          <w:sz w:val="22"/>
        </w:rPr>
        <w:t>Teoretski dio sadrži:</w:t>
      </w:r>
    </w:p>
    <w:p w:rsidR="00AE5F62" w:rsidRDefault="00017666">
      <w:pPr>
        <w:numPr>
          <w:ilvl w:val="0"/>
          <w:numId w:val="2"/>
        </w:numPr>
        <w:rPr>
          <w:sz w:val="22"/>
        </w:rPr>
      </w:pPr>
      <w:r>
        <w:rPr>
          <w:sz w:val="22"/>
        </w:rPr>
        <w:t>Osnovni pojmovi o gorenju tvari koje se nalaze u pogonima s kojima djelatnik neposredno ili posredno dolazi u doticaj:</w:t>
      </w:r>
    </w:p>
    <w:p w:rsidR="00AE5F62" w:rsidRDefault="00017666">
      <w:pPr>
        <w:numPr>
          <w:ilvl w:val="0"/>
          <w:numId w:val="3"/>
        </w:numPr>
        <w:rPr>
          <w:sz w:val="22"/>
        </w:rPr>
      </w:pPr>
      <w:r>
        <w:rPr>
          <w:sz w:val="22"/>
        </w:rPr>
        <w:t>podjela tvari s obzirom na gorivost, te njihova agregatna stanja;</w:t>
      </w:r>
    </w:p>
    <w:p w:rsidR="00AE5F62" w:rsidRDefault="00017666">
      <w:pPr>
        <w:numPr>
          <w:ilvl w:val="0"/>
          <w:numId w:val="3"/>
        </w:numPr>
        <w:rPr>
          <w:sz w:val="22"/>
        </w:rPr>
      </w:pPr>
      <w:r>
        <w:rPr>
          <w:sz w:val="22"/>
        </w:rPr>
        <w:t>uvjeti koji moraju biti ispunjeni za nastanak eksplozivne smjese (donja i gornja granica eksplozivnosti);</w:t>
      </w:r>
    </w:p>
    <w:p w:rsidR="00AE5F62" w:rsidRDefault="00017666">
      <w:pPr>
        <w:numPr>
          <w:ilvl w:val="0"/>
          <w:numId w:val="3"/>
        </w:numPr>
        <w:rPr>
          <w:sz w:val="22"/>
        </w:rPr>
      </w:pPr>
      <w:r>
        <w:rPr>
          <w:sz w:val="22"/>
        </w:rPr>
        <w:t>uvjeti koji moraju biti ispunjeni za nastanak gorenja te širenje požara;</w:t>
      </w:r>
    </w:p>
    <w:p w:rsidR="00AE5F62" w:rsidRDefault="00017666">
      <w:pPr>
        <w:numPr>
          <w:ilvl w:val="0"/>
          <w:numId w:val="3"/>
        </w:numPr>
        <w:rPr>
          <w:sz w:val="22"/>
        </w:rPr>
      </w:pPr>
      <w:r>
        <w:rPr>
          <w:sz w:val="22"/>
        </w:rPr>
        <w:t>produkti koji nastaju kao posljedica gorenja (njihov utjecaj na čovjeka te dužina izvrgnutosti bez štetnih posljedica i drugo),</w:t>
      </w:r>
    </w:p>
    <w:p w:rsidR="00AE5F62" w:rsidRDefault="00AE5F62">
      <w:pPr>
        <w:rPr>
          <w:sz w:val="22"/>
        </w:rPr>
      </w:pPr>
    </w:p>
    <w:p w:rsidR="00AE5F62" w:rsidRDefault="00017666">
      <w:pPr>
        <w:numPr>
          <w:ilvl w:val="0"/>
          <w:numId w:val="4"/>
        </w:numPr>
        <w:rPr>
          <w:sz w:val="22"/>
        </w:rPr>
      </w:pPr>
      <w:r>
        <w:rPr>
          <w:sz w:val="22"/>
        </w:rPr>
        <w:t>Sredstva kojima se može ugasiti požar zapaljivih tekućina i plinova:</w:t>
      </w:r>
    </w:p>
    <w:p w:rsidR="00AE5F62" w:rsidRDefault="00017666">
      <w:pPr>
        <w:numPr>
          <w:ilvl w:val="0"/>
          <w:numId w:val="3"/>
        </w:numPr>
        <w:rPr>
          <w:sz w:val="22"/>
        </w:rPr>
      </w:pPr>
      <w:r>
        <w:rPr>
          <w:sz w:val="22"/>
        </w:rPr>
        <w:t>voda, pjena, CO</w:t>
      </w:r>
      <w:r>
        <w:rPr>
          <w:sz w:val="22"/>
          <w:vertAlign w:val="subscript"/>
        </w:rPr>
        <w:t>2</w:t>
      </w:r>
      <w:r>
        <w:rPr>
          <w:sz w:val="22"/>
        </w:rPr>
        <w:t>, prah, halon, priručna sredstva te njihova učinkovitost pri gašenju;</w:t>
      </w:r>
    </w:p>
    <w:p w:rsidR="00AE5F62" w:rsidRDefault="00017666">
      <w:pPr>
        <w:numPr>
          <w:ilvl w:val="0"/>
          <w:numId w:val="3"/>
        </w:numPr>
        <w:rPr>
          <w:sz w:val="22"/>
        </w:rPr>
      </w:pPr>
      <w:r>
        <w:rPr>
          <w:sz w:val="22"/>
        </w:rPr>
        <w:t>mjere koje je neophodno poduzeti pri gašenju da ne dođe do ozljeda.</w:t>
      </w:r>
    </w:p>
    <w:p w:rsidR="00AE5F62" w:rsidRDefault="00AE5F62">
      <w:pPr>
        <w:rPr>
          <w:sz w:val="22"/>
        </w:rPr>
      </w:pPr>
    </w:p>
    <w:p w:rsidR="00AE5F62" w:rsidRDefault="00017666">
      <w:pPr>
        <w:numPr>
          <w:ilvl w:val="0"/>
          <w:numId w:val="4"/>
        </w:numPr>
        <w:rPr>
          <w:sz w:val="22"/>
        </w:rPr>
      </w:pPr>
      <w:r>
        <w:rPr>
          <w:sz w:val="22"/>
        </w:rPr>
        <w:t>Oprema i uređaji za gašenje i dojavu požara koji su instalirani u pogonima:</w:t>
      </w:r>
    </w:p>
    <w:p w:rsidR="00AE5F62" w:rsidRDefault="00017666">
      <w:pPr>
        <w:numPr>
          <w:ilvl w:val="0"/>
          <w:numId w:val="3"/>
        </w:numPr>
        <w:rPr>
          <w:sz w:val="22"/>
        </w:rPr>
      </w:pPr>
      <w:r>
        <w:rPr>
          <w:sz w:val="22"/>
        </w:rPr>
        <w:t>ručni aparati za početno gašenje požara (prijenosni i prijevozni) te njihova primjena;</w:t>
      </w:r>
    </w:p>
    <w:p w:rsidR="00AE5F62" w:rsidRDefault="00017666">
      <w:pPr>
        <w:numPr>
          <w:ilvl w:val="0"/>
          <w:numId w:val="3"/>
        </w:numPr>
        <w:rPr>
          <w:sz w:val="22"/>
        </w:rPr>
      </w:pPr>
      <w:r>
        <w:rPr>
          <w:sz w:val="22"/>
        </w:rPr>
        <w:t>hidrantska mreža, unutarnja i vanjska, s priborom (mlaznice, cijevi, razdjelnice, ključevi za cijevi i hidrante) te njihova primjena u slučaju požara;</w:t>
      </w:r>
    </w:p>
    <w:p w:rsidR="00AE5F62" w:rsidRDefault="00AE5F62">
      <w:pPr>
        <w:rPr>
          <w:sz w:val="22"/>
        </w:rPr>
      </w:pPr>
    </w:p>
    <w:p w:rsidR="00AE5F62" w:rsidRDefault="00017666">
      <w:pPr>
        <w:numPr>
          <w:ilvl w:val="0"/>
          <w:numId w:val="4"/>
        </w:numPr>
        <w:rPr>
          <w:sz w:val="22"/>
        </w:rPr>
      </w:pPr>
      <w:r>
        <w:rPr>
          <w:sz w:val="22"/>
        </w:rPr>
        <w:t>Gašenje požara u specifičnim uvjetima:</w:t>
      </w:r>
    </w:p>
    <w:p w:rsidR="00AE5F62" w:rsidRDefault="00017666">
      <w:pPr>
        <w:numPr>
          <w:ilvl w:val="0"/>
          <w:numId w:val="3"/>
        </w:numPr>
        <w:rPr>
          <w:sz w:val="22"/>
        </w:rPr>
      </w:pPr>
      <w:r>
        <w:rPr>
          <w:sz w:val="22"/>
        </w:rPr>
        <w:t>na električnim instalacijama;</w:t>
      </w:r>
    </w:p>
    <w:p w:rsidR="00AE5F62" w:rsidRDefault="00017666">
      <w:pPr>
        <w:numPr>
          <w:ilvl w:val="0"/>
          <w:numId w:val="3"/>
        </w:numPr>
        <w:rPr>
          <w:sz w:val="22"/>
        </w:rPr>
      </w:pPr>
      <w:r>
        <w:rPr>
          <w:sz w:val="22"/>
        </w:rPr>
        <w:t>na zapaljivim tekućinama i plinovima;</w:t>
      </w:r>
    </w:p>
    <w:p w:rsidR="00AE5F62" w:rsidRDefault="00017666">
      <w:pPr>
        <w:numPr>
          <w:ilvl w:val="0"/>
          <w:numId w:val="3"/>
        </w:numPr>
        <w:rPr>
          <w:sz w:val="22"/>
        </w:rPr>
      </w:pPr>
      <w:r>
        <w:rPr>
          <w:sz w:val="22"/>
        </w:rPr>
        <w:t>na zapaljenoj osobi;</w:t>
      </w:r>
    </w:p>
    <w:p w:rsidR="00AE5F62" w:rsidRDefault="00017666">
      <w:pPr>
        <w:numPr>
          <w:ilvl w:val="0"/>
          <w:numId w:val="3"/>
        </w:numPr>
        <w:rPr>
          <w:sz w:val="22"/>
        </w:rPr>
      </w:pPr>
      <w:r>
        <w:rPr>
          <w:sz w:val="22"/>
        </w:rPr>
        <w:t>na motornom vozilu (osobnom ili teretnom ili cisterni koja prevozi opasne tvari);</w:t>
      </w:r>
    </w:p>
    <w:p w:rsidR="00AE5F62" w:rsidRDefault="00AE5F62">
      <w:pPr>
        <w:rPr>
          <w:sz w:val="22"/>
        </w:rPr>
      </w:pPr>
    </w:p>
    <w:p w:rsidR="00AE5F62" w:rsidRDefault="00017666">
      <w:pPr>
        <w:rPr>
          <w:b/>
          <w:bCs/>
          <w:sz w:val="22"/>
        </w:rPr>
      </w:pPr>
      <w:r>
        <w:rPr>
          <w:b/>
          <w:bCs/>
          <w:sz w:val="22"/>
        </w:rPr>
        <w:t>Praktični dio osposobljavanja obuhvaća:</w:t>
      </w:r>
    </w:p>
    <w:p w:rsidR="00AE5F62" w:rsidRDefault="00017666">
      <w:pPr>
        <w:numPr>
          <w:ilvl w:val="0"/>
          <w:numId w:val="3"/>
        </w:numPr>
        <w:rPr>
          <w:sz w:val="22"/>
        </w:rPr>
      </w:pPr>
      <w:r>
        <w:rPr>
          <w:sz w:val="22"/>
        </w:rPr>
        <w:t>rukovanje prijevoznim i prijenosnim vatrogasnim aparatima (gašenje tipskog požara s vatrogasnim aparatom napunjenim prahom i CO</w:t>
      </w:r>
      <w:r>
        <w:rPr>
          <w:sz w:val="22"/>
          <w:vertAlign w:val="subscript"/>
        </w:rPr>
        <w:t>2</w:t>
      </w:r>
      <w:r>
        <w:rPr>
          <w:sz w:val="22"/>
        </w:rPr>
        <w:t>);</w:t>
      </w:r>
    </w:p>
    <w:p w:rsidR="00AE5F62" w:rsidRDefault="00017666">
      <w:pPr>
        <w:numPr>
          <w:ilvl w:val="0"/>
          <w:numId w:val="3"/>
        </w:numPr>
        <w:rPr>
          <w:sz w:val="22"/>
        </w:rPr>
      </w:pPr>
      <w:r>
        <w:rPr>
          <w:sz w:val="22"/>
        </w:rPr>
        <w:t>rukovanje opremom za gašenje požara postavljenom uz vanjsku i unutarnju hidrantsku mrežu (gašenje požara vodom i pjenom).</w:t>
      </w:r>
    </w:p>
    <w:p w:rsidR="00AE5F62" w:rsidRDefault="00AE5F62">
      <w:pPr>
        <w:ind w:left="-1797"/>
        <w:jc w:val="right"/>
        <w:rPr>
          <w:b/>
          <w:sz w:val="22"/>
        </w:rPr>
        <w:sectPr w:rsidR="00AE5F62">
          <w:headerReference w:type="default" r:id="rId8"/>
          <w:footerReference w:type="even" r:id="rId9"/>
          <w:footerReference w:type="default" r:id="rId10"/>
          <w:footerReference w:type="first" r:id="rId11"/>
          <w:pgSz w:w="11907" w:h="16840" w:code="9"/>
          <w:pgMar w:top="1134" w:right="1134" w:bottom="1134" w:left="1418" w:header="720" w:footer="720" w:gutter="0"/>
          <w:cols w:space="720"/>
          <w:titlePg/>
          <w:docGrid w:linePitch="272"/>
        </w:sectPr>
      </w:pPr>
    </w:p>
    <w:p w:rsidR="00AE5F62" w:rsidRDefault="00017666">
      <w:pPr>
        <w:spacing w:before="60" w:after="60"/>
        <w:jc w:val="center"/>
        <w:rPr>
          <w:rFonts w:ascii="Dutch801 Rm BT" w:hAnsi="Dutch801 Rm BT"/>
          <w:bCs/>
          <w:sz w:val="16"/>
        </w:rPr>
      </w:pPr>
      <w:r>
        <w:rPr>
          <w:rFonts w:ascii="Dutch801 Rm BT" w:hAnsi="Dutch801 Rm BT"/>
          <w:b/>
          <w:sz w:val="28"/>
        </w:rPr>
        <w:lastRenderedPageBreak/>
        <w:t xml:space="preserve">EVIDENCIJA REDOVNOG  PREGLEDA VATROGASNIH APARATA </w:t>
      </w:r>
      <w:r>
        <w:rPr>
          <w:rFonts w:ascii="Dutch801 Rm BT" w:hAnsi="Dutch801 Rm BT"/>
          <w:bCs/>
          <w:sz w:val="16"/>
        </w:rPr>
        <w:t xml:space="preserve">( </w:t>
      </w:r>
      <w:proofErr w:type="spellStart"/>
      <w:r>
        <w:rPr>
          <w:rFonts w:ascii="Dutch801 Rm BT" w:hAnsi="Dutch801 Rm BT"/>
          <w:bCs/>
          <w:sz w:val="16"/>
        </w:rPr>
        <w:t>N.N</w:t>
      </w:r>
      <w:proofErr w:type="spellEnd"/>
      <w:r>
        <w:rPr>
          <w:rFonts w:ascii="Dutch801 Rm BT" w:hAnsi="Dutch801 Rm BT"/>
          <w:bCs/>
          <w:sz w:val="16"/>
        </w:rPr>
        <w:t>., br. 35/94., 55/94., 103/96. i 130/07.)</w:t>
      </w:r>
    </w:p>
    <w:p w:rsidR="00AE5F62" w:rsidRDefault="00AE5F62">
      <w:pPr>
        <w:spacing w:before="60" w:after="60"/>
        <w:jc w:val="center"/>
        <w:rPr>
          <w:b/>
          <w:sz w:val="4"/>
        </w:rPr>
      </w:pPr>
    </w:p>
    <w:p w:rsidR="00AE5F62" w:rsidRDefault="00017666">
      <w:pPr>
        <w:spacing w:before="60" w:after="60"/>
        <w:rPr>
          <w:sz w:val="22"/>
        </w:rPr>
      </w:pPr>
      <w:r>
        <w:rPr>
          <w:sz w:val="22"/>
        </w:rPr>
        <w:t>Naziv pravne osobe, tijela državne vlasti ili obrtnika koja održava vatrogasne aparate: __________________________________________________________</w:t>
      </w:r>
    </w:p>
    <w:p w:rsidR="00AE5F62" w:rsidRDefault="00AE5F62">
      <w:pPr>
        <w:spacing w:before="60" w:after="60"/>
        <w:rPr>
          <w:rFonts w:ascii="Dutch801 Rm BT" w:hAnsi="Dutch801 Rm BT"/>
          <w:b/>
          <w:sz w:val="22"/>
        </w:rPr>
      </w:pPr>
    </w:p>
    <w:tbl>
      <w:tblPr>
        <w:tblW w:w="14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779"/>
        <w:gridCol w:w="1484"/>
        <w:gridCol w:w="1003"/>
        <w:gridCol w:w="1003"/>
        <w:gridCol w:w="1003"/>
        <w:gridCol w:w="1003"/>
        <w:gridCol w:w="1003"/>
        <w:gridCol w:w="1926"/>
        <w:gridCol w:w="3000"/>
      </w:tblGrid>
      <w:tr w:rsidR="00AE5F62">
        <w:trPr>
          <w:cantSplit/>
          <w:trHeight w:val="320"/>
        </w:trPr>
        <w:tc>
          <w:tcPr>
            <w:tcW w:w="796" w:type="dxa"/>
            <w:vMerge w:val="restart"/>
            <w:textDirection w:val="btLr"/>
            <w:vAlign w:val="center"/>
          </w:tcPr>
          <w:p w:rsidR="00AE5F62" w:rsidRDefault="00017666">
            <w:pPr>
              <w:spacing w:before="60" w:after="60"/>
              <w:ind w:left="113" w:right="113"/>
              <w:rPr>
                <w:b/>
              </w:rPr>
            </w:pPr>
            <w:r>
              <w:t>Tip vatrogasnog aparata</w:t>
            </w:r>
          </w:p>
        </w:tc>
        <w:tc>
          <w:tcPr>
            <w:tcW w:w="1779" w:type="dxa"/>
            <w:vMerge w:val="restart"/>
            <w:textDirection w:val="btLr"/>
            <w:vAlign w:val="center"/>
          </w:tcPr>
          <w:p w:rsidR="00AE5F62" w:rsidRDefault="00017666">
            <w:pPr>
              <w:spacing w:before="60" w:after="60"/>
              <w:ind w:left="113" w:right="113"/>
              <w:rPr>
                <w:b/>
              </w:rPr>
            </w:pPr>
            <w:r>
              <w:t>Tvornički broj aparata</w:t>
            </w:r>
          </w:p>
        </w:tc>
        <w:tc>
          <w:tcPr>
            <w:tcW w:w="1484" w:type="dxa"/>
            <w:vMerge w:val="restart"/>
            <w:textDirection w:val="btLr"/>
            <w:vAlign w:val="center"/>
          </w:tcPr>
          <w:p w:rsidR="00AE5F62" w:rsidRDefault="00017666">
            <w:pPr>
              <w:spacing w:before="60" w:after="60"/>
              <w:ind w:left="113" w:right="113"/>
              <w:rPr>
                <w:b/>
              </w:rPr>
            </w:pPr>
            <w:r>
              <w:t>Datum pregleda aparata</w:t>
            </w:r>
          </w:p>
        </w:tc>
        <w:tc>
          <w:tcPr>
            <w:tcW w:w="5015" w:type="dxa"/>
            <w:gridSpan w:val="5"/>
          </w:tcPr>
          <w:p w:rsidR="00AE5F62" w:rsidRDefault="00017666">
            <w:pPr>
              <w:ind w:left="130"/>
              <w:jc w:val="center"/>
            </w:pPr>
            <w:r>
              <w:t>Utvrđeno stanje:</w:t>
            </w:r>
          </w:p>
          <w:p w:rsidR="00AE5F62" w:rsidRDefault="00017666">
            <w:r>
              <w:t>upisati odgovarajuću oznaku:</w:t>
            </w:r>
          </w:p>
          <w:p w:rsidR="00AE5F62" w:rsidRDefault="00017666">
            <w:pPr>
              <w:ind w:left="130"/>
            </w:pPr>
            <w:r>
              <w:sym w:font="Symbol" w:char="F0B7"/>
            </w:r>
            <w:r>
              <w:t xml:space="preserve">     zadovoljava              </w:t>
            </w:r>
            <w:r>
              <w:rPr>
                <w:b/>
                <w:bCs/>
              </w:rPr>
              <w:t>+</w:t>
            </w:r>
          </w:p>
          <w:p w:rsidR="00AE5F62" w:rsidRDefault="00017666">
            <w:pPr>
              <w:ind w:left="130" w:right="113"/>
              <w:rPr>
                <w:sz w:val="22"/>
              </w:rPr>
            </w:pPr>
            <w:r>
              <w:sym w:font="Symbol" w:char="F0B7"/>
            </w:r>
            <w:r>
              <w:t xml:space="preserve">     ne zadovoljava          </w:t>
            </w:r>
            <w:r>
              <w:rPr>
                <w:b/>
                <w:bCs/>
              </w:rPr>
              <w:t>-</w:t>
            </w:r>
          </w:p>
        </w:tc>
        <w:tc>
          <w:tcPr>
            <w:tcW w:w="1926" w:type="dxa"/>
            <w:vMerge w:val="restart"/>
            <w:textDirection w:val="btLr"/>
            <w:vAlign w:val="center"/>
          </w:tcPr>
          <w:p w:rsidR="00AE5F62" w:rsidRDefault="00017666">
            <w:pPr>
              <w:spacing w:before="60" w:after="60"/>
              <w:ind w:left="113" w:right="113"/>
            </w:pPr>
            <w:r>
              <w:t>Serijski broj naljepnice</w:t>
            </w:r>
          </w:p>
        </w:tc>
        <w:tc>
          <w:tcPr>
            <w:tcW w:w="3000" w:type="dxa"/>
            <w:vMerge w:val="restart"/>
            <w:vAlign w:val="center"/>
          </w:tcPr>
          <w:p w:rsidR="00AE5F62" w:rsidRDefault="00017666">
            <w:pPr>
              <w:spacing w:before="60" w:after="60"/>
              <w:jc w:val="center"/>
              <w:rPr>
                <w:rFonts w:ascii="Dutch801 Rm BT" w:hAnsi="Dutch801 Rm BT"/>
                <w:b/>
              </w:rPr>
            </w:pPr>
            <w:r>
              <w:rPr>
                <w:bCs/>
              </w:rPr>
              <w:t>Uočeni nedostaci i njihovo otklanjanje</w:t>
            </w:r>
          </w:p>
        </w:tc>
      </w:tr>
      <w:tr w:rsidR="00AE5F62">
        <w:trPr>
          <w:cantSplit/>
          <w:trHeight w:val="1727"/>
        </w:trPr>
        <w:tc>
          <w:tcPr>
            <w:tcW w:w="796" w:type="dxa"/>
            <w:vMerge/>
            <w:tcBorders>
              <w:bottom w:val="double" w:sz="4" w:space="0" w:color="auto"/>
            </w:tcBorders>
          </w:tcPr>
          <w:p w:rsidR="00AE5F62" w:rsidRDefault="00AE5F62">
            <w:pPr>
              <w:spacing w:before="60" w:after="60"/>
              <w:rPr>
                <w:rFonts w:ascii="Dutch801 Rm BT" w:hAnsi="Dutch801 Rm BT"/>
                <w:b/>
                <w:sz w:val="22"/>
              </w:rPr>
            </w:pPr>
          </w:p>
        </w:tc>
        <w:tc>
          <w:tcPr>
            <w:tcW w:w="1779" w:type="dxa"/>
            <w:vMerge/>
            <w:tcBorders>
              <w:bottom w:val="double" w:sz="4" w:space="0" w:color="auto"/>
            </w:tcBorders>
          </w:tcPr>
          <w:p w:rsidR="00AE5F62" w:rsidRDefault="00AE5F62">
            <w:pPr>
              <w:spacing w:before="60" w:after="60"/>
              <w:rPr>
                <w:rFonts w:ascii="Dutch801 Rm BT" w:hAnsi="Dutch801 Rm BT"/>
                <w:b/>
                <w:sz w:val="22"/>
              </w:rPr>
            </w:pPr>
          </w:p>
        </w:tc>
        <w:tc>
          <w:tcPr>
            <w:tcW w:w="1484" w:type="dxa"/>
            <w:vMerge/>
            <w:tcBorders>
              <w:bottom w:val="double" w:sz="4" w:space="0" w:color="auto"/>
            </w:tcBorders>
          </w:tcPr>
          <w:p w:rsidR="00AE5F62" w:rsidRDefault="00AE5F62">
            <w:pPr>
              <w:spacing w:before="60" w:after="60"/>
              <w:rPr>
                <w:rFonts w:ascii="Dutch801 Rm BT" w:hAnsi="Dutch801 Rm BT"/>
                <w:b/>
                <w:sz w:val="22"/>
              </w:rPr>
            </w:pPr>
          </w:p>
        </w:tc>
        <w:tc>
          <w:tcPr>
            <w:tcW w:w="1003" w:type="dxa"/>
            <w:tcBorders>
              <w:bottom w:val="double" w:sz="4" w:space="0" w:color="auto"/>
            </w:tcBorders>
            <w:textDirection w:val="btLr"/>
            <w:vAlign w:val="center"/>
          </w:tcPr>
          <w:p w:rsidR="00AE5F62" w:rsidRDefault="00017666">
            <w:pPr>
              <w:spacing w:before="60" w:after="60"/>
              <w:ind w:left="113" w:right="113"/>
            </w:pPr>
            <w:r>
              <w:t xml:space="preserve">Uočljivost aparata </w:t>
            </w:r>
          </w:p>
        </w:tc>
        <w:tc>
          <w:tcPr>
            <w:tcW w:w="1003" w:type="dxa"/>
            <w:tcBorders>
              <w:bottom w:val="double" w:sz="4" w:space="0" w:color="auto"/>
            </w:tcBorders>
            <w:textDirection w:val="btLr"/>
            <w:vAlign w:val="center"/>
          </w:tcPr>
          <w:p w:rsidR="00AE5F62" w:rsidRDefault="00017666">
            <w:pPr>
              <w:spacing w:before="60" w:after="60"/>
              <w:ind w:left="113" w:right="113"/>
            </w:pPr>
            <w:r>
              <w:t>Dostupnost aparatu</w:t>
            </w:r>
          </w:p>
        </w:tc>
        <w:tc>
          <w:tcPr>
            <w:tcW w:w="1003" w:type="dxa"/>
            <w:tcBorders>
              <w:bottom w:val="double" w:sz="4" w:space="0" w:color="auto"/>
            </w:tcBorders>
            <w:textDirection w:val="btLr"/>
            <w:vAlign w:val="center"/>
          </w:tcPr>
          <w:p w:rsidR="00AE5F62" w:rsidRDefault="00017666">
            <w:pPr>
              <w:spacing w:before="60" w:after="60"/>
              <w:ind w:left="113" w:right="113"/>
            </w:pPr>
            <w:r>
              <w:t>Opće stanje aparata</w:t>
            </w:r>
          </w:p>
        </w:tc>
        <w:tc>
          <w:tcPr>
            <w:tcW w:w="1003" w:type="dxa"/>
            <w:tcBorders>
              <w:bottom w:val="double" w:sz="4" w:space="0" w:color="auto"/>
            </w:tcBorders>
            <w:textDirection w:val="btLr"/>
            <w:vAlign w:val="center"/>
          </w:tcPr>
          <w:p w:rsidR="00AE5F62" w:rsidRDefault="00017666">
            <w:pPr>
              <w:spacing w:before="60" w:after="60"/>
              <w:ind w:left="113" w:right="113"/>
            </w:pPr>
            <w:r>
              <w:t>Kompletnost aparata</w:t>
            </w:r>
          </w:p>
        </w:tc>
        <w:tc>
          <w:tcPr>
            <w:tcW w:w="1003" w:type="dxa"/>
            <w:tcBorders>
              <w:bottom w:val="double" w:sz="4" w:space="0" w:color="auto"/>
            </w:tcBorders>
            <w:textDirection w:val="btLr"/>
            <w:vAlign w:val="center"/>
          </w:tcPr>
          <w:p w:rsidR="00AE5F62" w:rsidRDefault="00017666">
            <w:pPr>
              <w:spacing w:before="60" w:after="60"/>
              <w:ind w:left="113" w:right="113"/>
            </w:pPr>
            <w:r>
              <w:t>Stanje plombe zatvarača odnosno ventila aparata</w:t>
            </w:r>
          </w:p>
        </w:tc>
        <w:tc>
          <w:tcPr>
            <w:tcW w:w="1926" w:type="dxa"/>
            <w:vMerge/>
            <w:tcBorders>
              <w:bottom w:val="double" w:sz="4" w:space="0" w:color="auto"/>
            </w:tcBorders>
          </w:tcPr>
          <w:p w:rsidR="00AE5F62" w:rsidRDefault="00AE5F62">
            <w:pPr>
              <w:spacing w:before="60" w:after="60"/>
              <w:rPr>
                <w:rFonts w:ascii="Dutch801 Rm BT" w:hAnsi="Dutch801 Rm BT"/>
                <w:b/>
                <w:sz w:val="22"/>
              </w:rPr>
            </w:pPr>
          </w:p>
        </w:tc>
        <w:tc>
          <w:tcPr>
            <w:tcW w:w="3000" w:type="dxa"/>
            <w:vMerge/>
            <w:tcBorders>
              <w:bottom w:val="double" w:sz="4" w:space="0" w:color="auto"/>
            </w:tcBorders>
          </w:tcPr>
          <w:p w:rsidR="00AE5F62" w:rsidRDefault="00AE5F62">
            <w:pPr>
              <w:spacing w:before="60" w:after="60"/>
              <w:rPr>
                <w:rFonts w:ascii="Dutch801 Rm BT" w:hAnsi="Dutch801 Rm BT"/>
                <w:b/>
                <w:sz w:val="22"/>
              </w:rPr>
            </w:pPr>
          </w:p>
        </w:tc>
      </w:tr>
      <w:tr w:rsidR="00AE5F62">
        <w:trPr>
          <w:cantSplit/>
          <w:trHeight w:val="307"/>
        </w:trPr>
        <w:tc>
          <w:tcPr>
            <w:tcW w:w="796" w:type="dxa"/>
            <w:tcBorders>
              <w:top w:val="double" w:sz="4" w:space="0" w:color="auto"/>
              <w:bottom w:val="single" w:sz="4" w:space="0" w:color="auto"/>
              <w:right w:val="single" w:sz="4" w:space="0" w:color="auto"/>
            </w:tcBorders>
          </w:tcPr>
          <w:p w:rsidR="00AE5F62" w:rsidRDefault="00017666">
            <w:pPr>
              <w:spacing w:before="60" w:after="60"/>
              <w:jc w:val="center"/>
              <w:rPr>
                <w:b/>
              </w:rPr>
            </w:pPr>
            <w:r>
              <w:rPr>
                <w:b/>
              </w:rPr>
              <w:t xml:space="preserve"> 1</w:t>
            </w:r>
          </w:p>
        </w:tc>
        <w:tc>
          <w:tcPr>
            <w:tcW w:w="1779"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2</w:t>
            </w:r>
          </w:p>
        </w:tc>
        <w:tc>
          <w:tcPr>
            <w:tcW w:w="1484"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3</w:t>
            </w:r>
          </w:p>
        </w:tc>
        <w:tc>
          <w:tcPr>
            <w:tcW w:w="1003"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4</w:t>
            </w:r>
          </w:p>
        </w:tc>
        <w:tc>
          <w:tcPr>
            <w:tcW w:w="1003"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5</w:t>
            </w:r>
          </w:p>
        </w:tc>
        <w:tc>
          <w:tcPr>
            <w:tcW w:w="1003"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6</w:t>
            </w:r>
          </w:p>
        </w:tc>
        <w:tc>
          <w:tcPr>
            <w:tcW w:w="1003"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7</w:t>
            </w:r>
          </w:p>
        </w:tc>
        <w:tc>
          <w:tcPr>
            <w:tcW w:w="1003"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8</w:t>
            </w:r>
          </w:p>
        </w:tc>
        <w:tc>
          <w:tcPr>
            <w:tcW w:w="1926"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9</w:t>
            </w:r>
          </w:p>
        </w:tc>
        <w:tc>
          <w:tcPr>
            <w:tcW w:w="3000" w:type="dxa"/>
            <w:tcBorders>
              <w:top w:val="double" w:sz="4" w:space="0" w:color="auto"/>
              <w:left w:val="single" w:sz="4" w:space="0" w:color="auto"/>
              <w:bottom w:val="single" w:sz="4" w:space="0" w:color="auto"/>
              <w:right w:val="single" w:sz="4" w:space="0" w:color="auto"/>
            </w:tcBorders>
          </w:tcPr>
          <w:p w:rsidR="00AE5F62" w:rsidRDefault="00017666">
            <w:pPr>
              <w:spacing w:before="60" w:after="60"/>
              <w:jc w:val="center"/>
              <w:rPr>
                <w:b/>
              </w:rPr>
            </w:pPr>
            <w:r>
              <w:rPr>
                <w:b/>
              </w:rPr>
              <w:t>10</w:t>
            </w:r>
          </w:p>
        </w:tc>
      </w:tr>
      <w:tr w:rsidR="00AE5F62">
        <w:trPr>
          <w:cantSplit/>
          <w:trHeight w:val="353"/>
        </w:trPr>
        <w:tc>
          <w:tcPr>
            <w:tcW w:w="796"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single"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r w:rsidR="00AE5F62">
        <w:trPr>
          <w:cantSplit/>
          <w:trHeight w:val="401"/>
        </w:trPr>
        <w:tc>
          <w:tcPr>
            <w:tcW w:w="79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779"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484"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003"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1926"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c>
          <w:tcPr>
            <w:tcW w:w="3000" w:type="dxa"/>
            <w:tcBorders>
              <w:top w:val="dotted" w:sz="4" w:space="0" w:color="auto"/>
              <w:left w:val="dotted" w:sz="4" w:space="0" w:color="auto"/>
              <w:bottom w:val="dotted" w:sz="4" w:space="0" w:color="auto"/>
              <w:right w:val="dotted" w:sz="4" w:space="0" w:color="auto"/>
            </w:tcBorders>
          </w:tcPr>
          <w:p w:rsidR="00AE5F62" w:rsidRDefault="00AE5F62">
            <w:pPr>
              <w:spacing w:before="60" w:after="60"/>
              <w:jc w:val="center"/>
              <w:rPr>
                <w:b/>
              </w:rPr>
            </w:pPr>
          </w:p>
        </w:tc>
      </w:tr>
    </w:tbl>
    <w:p w:rsidR="00AE5F62" w:rsidRDefault="00017666">
      <w:pPr>
        <w:spacing w:before="60" w:after="60"/>
        <w:rPr>
          <w:rFonts w:ascii="Dutch801 Rm BT" w:hAnsi="Dutch801 Rm BT"/>
          <w:sz w:val="22"/>
        </w:rPr>
      </w:pPr>
      <w:r>
        <w:rPr>
          <w:rFonts w:ascii="Dutch801 Rm BT" w:hAnsi="Dutch801 Rm BT"/>
          <w:sz w:val="22"/>
        </w:rPr>
        <w:t xml:space="preserve">____________________            </w:t>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t xml:space="preserve">_____________________                                                                                        </w:t>
      </w:r>
    </w:p>
    <w:p w:rsidR="00AE5F62" w:rsidRDefault="00017666">
      <w:r>
        <w:rPr>
          <w:rFonts w:ascii="Dutch801 Rm BT" w:hAnsi="Dutch801 Rm BT"/>
          <w:sz w:val="22"/>
        </w:rPr>
        <w:t xml:space="preserve">( dan, mjesec i godina )                                                                                   </w:t>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r>
      <w:r>
        <w:rPr>
          <w:rFonts w:ascii="Dutch801 Rm BT" w:hAnsi="Dutch801 Rm BT"/>
          <w:sz w:val="22"/>
        </w:rPr>
        <w:tab/>
        <w:t xml:space="preserve">                  Voditelj upisnika</w:t>
      </w:r>
    </w:p>
    <w:p w:rsidR="00AE5F62" w:rsidRDefault="00017666">
      <w:pPr>
        <w:pStyle w:val="Naslov6"/>
        <w:rPr>
          <w:rFonts w:ascii="Times New Roman" w:hAnsi="Times New Roman"/>
        </w:rPr>
      </w:pPr>
      <w:r>
        <w:rPr>
          <w:rFonts w:ascii="Times New Roman" w:hAnsi="Times New Roman"/>
        </w:rPr>
        <w:lastRenderedPageBreak/>
        <w:t>RASPORED RUČNIH I PRIJEVOZNIH VATROGASNIH  APARATA</w:t>
      </w:r>
    </w:p>
    <w:p w:rsidR="00AE5F62" w:rsidRDefault="00017666">
      <w:pPr>
        <w:jc w:val="center"/>
        <w:rPr>
          <w:b/>
          <w:sz w:val="28"/>
        </w:rPr>
      </w:pPr>
      <w:r>
        <w:rPr>
          <w:b/>
          <w:sz w:val="28"/>
        </w:rPr>
        <w:t xml:space="preserve">  </w:t>
      </w:r>
    </w:p>
    <w:p w:rsidR="00AE5F62" w:rsidRDefault="00AE5F62">
      <w:pPr>
        <w:jc w:val="center"/>
        <w:rPr>
          <w:b/>
          <w:sz w:val="28"/>
        </w:rPr>
      </w:pPr>
    </w:p>
    <w:tbl>
      <w:tblPr>
        <w:tblW w:w="0" w:type="auto"/>
        <w:tblInd w:w="108" w:type="dxa"/>
        <w:tblLayout w:type="fixed"/>
        <w:tblLook w:val="0000" w:firstRow="0" w:lastRow="0" w:firstColumn="0" w:lastColumn="0" w:noHBand="0" w:noVBand="0"/>
      </w:tblPr>
      <w:tblGrid>
        <w:gridCol w:w="3400"/>
        <w:gridCol w:w="1100"/>
        <w:gridCol w:w="1300"/>
        <w:gridCol w:w="1287"/>
        <w:gridCol w:w="800"/>
        <w:gridCol w:w="800"/>
        <w:gridCol w:w="800"/>
        <w:gridCol w:w="800"/>
        <w:gridCol w:w="801"/>
        <w:gridCol w:w="800"/>
        <w:gridCol w:w="800"/>
        <w:gridCol w:w="800"/>
        <w:gridCol w:w="801"/>
      </w:tblGrid>
      <w:tr w:rsidR="00AE5F62">
        <w:trPr>
          <w:cantSplit/>
          <w:trHeight w:val="284"/>
        </w:trPr>
        <w:tc>
          <w:tcPr>
            <w:tcW w:w="3400" w:type="dxa"/>
            <w:vMerge w:val="restart"/>
            <w:tcBorders>
              <w:top w:val="single" w:sz="6" w:space="0" w:color="auto"/>
              <w:left w:val="single" w:sz="6" w:space="0" w:color="auto"/>
              <w:bottom w:val="single" w:sz="12" w:space="0" w:color="auto"/>
              <w:right w:val="single" w:sz="2" w:space="0" w:color="auto"/>
            </w:tcBorders>
            <w:vAlign w:val="center"/>
          </w:tcPr>
          <w:p w:rsidR="00AE5F62" w:rsidRDefault="00017666">
            <w:pPr>
              <w:jc w:val="center"/>
              <w:rPr>
                <w:sz w:val="16"/>
              </w:rPr>
            </w:pPr>
            <w:r>
              <w:rPr>
                <w:sz w:val="16"/>
              </w:rPr>
              <w:t>Građevina ( prostor)</w:t>
            </w:r>
          </w:p>
        </w:tc>
        <w:tc>
          <w:tcPr>
            <w:tcW w:w="1100" w:type="dxa"/>
            <w:vMerge w:val="restart"/>
            <w:tcBorders>
              <w:top w:val="single" w:sz="6" w:space="0" w:color="auto"/>
              <w:left w:val="single" w:sz="2" w:space="0" w:color="auto"/>
              <w:bottom w:val="single" w:sz="12" w:space="0" w:color="auto"/>
              <w:right w:val="single" w:sz="2" w:space="0" w:color="auto"/>
            </w:tcBorders>
            <w:vAlign w:val="center"/>
          </w:tcPr>
          <w:p w:rsidR="00AE5F62" w:rsidRDefault="00017666">
            <w:pPr>
              <w:jc w:val="center"/>
              <w:rPr>
                <w:sz w:val="16"/>
              </w:rPr>
            </w:pPr>
            <w:r>
              <w:rPr>
                <w:sz w:val="16"/>
              </w:rPr>
              <w:t>Klasa požara</w:t>
            </w:r>
          </w:p>
          <w:p w:rsidR="00AE5F62" w:rsidRDefault="00017666">
            <w:pPr>
              <w:jc w:val="center"/>
              <w:rPr>
                <w:sz w:val="16"/>
              </w:rPr>
            </w:pPr>
            <w:r>
              <w:rPr>
                <w:sz w:val="16"/>
              </w:rPr>
              <w:t>(A,B,C)</w:t>
            </w:r>
          </w:p>
        </w:tc>
        <w:tc>
          <w:tcPr>
            <w:tcW w:w="1300" w:type="dxa"/>
            <w:vMerge w:val="restart"/>
            <w:tcBorders>
              <w:top w:val="single" w:sz="6" w:space="0" w:color="auto"/>
              <w:left w:val="single" w:sz="2" w:space="0" w:color="auto"/>
              <w:bottom w:val="single" w:sz="12" w:space="0" w:color="auto"/>
              <w:right w:val="single" w:sz="2" w:space="0" w:color="auto"/>
            </w:tcBorders>
            <w:vAlign w:val="center"/>
          </w:tcPr>
          <w:p w:rsidR="00AE5F62" w:rsidRDefault="00017666">
            <w:pPr>
              <w:jc w:val="center"/>
              <w:rPr>
                <w:sz w:val="16"/>
              </w:rPr>
            </w:pPr>
            <w:r>
              <w:rPr>
                <w:sz w:val="16"/>
              </w:rPr>
              <w:t>Požarno</w:t>
            </w:r>
          </w:p>
          <w:p w:rsidR="00AE5F62" w:rsidRDefault="00017666">
            <w:pPr>
              <w:jc w:val="center"/>
              <w:rPr>
                <w:sz w:val="16"/>
              </w:rPr>
            </w:pPr>
            <w:r>
              <w:rPr>
                <w:sz w:val="16"/>
              </w:rPr>
              <w:t xml:space="preserve"> opterećenje </w:t>
            </w:r>
          </w:p>
          <w:p w:rsidR="00AE5F62" w:rsidRDefault="00017666">
            <w:pPr>
              <w:jc w:val="center"/>
              <w:rPr>
                <w:sz w:val="16"/>
              </w:rPr>
            </w:pPr>
            <w:r>
              <w:rPr>
                <w:sz w:val="16"/>
              </w:rPr>
              <w:t>( GJ/m</w:t>
            </w:r>
            <w:r>
              <w:rPr>
                <w:sz w:val="16"/>
                <w:vertAlign w:val="superscript"/>
              </w:rPr>
              <w:t>2</w:t>
            </w:r>
            <w:r>
              <w:rPr>
                <w:sz w:val="16"/>
              </w:rPr>
              <w:t xml:space="preserve"> )</w:t>
            </w:r>
          </w:p>
        </w:tc>
        <w:tc>
          <w:tcPr>
            <w:tcW w:w="1287" w:type="dxa"/>
            <w:vMerge w:val="restart"/>
            <w:tcBorders>
              <w:top w:val="single" w:sz="6" w:space="0" w:color="auto"/>
              <w:left w:val="single" w:sz="2" w:space="0" w:color="auto"/>
              <w:bottom w:val="single" w:sz="12" w:space="0" w:color="auto"/>
              <w:right w:val="single" w:sz="12" w:space="0" w:color="auto"/>
            </w:tcBorders>
            <w:vAlign w:val="center"/>
          </w:tcPr>
          <w:p w:rsidR="00AE5F62" w:rsidRDefault="00017666">
            <w:pPr>
              <w:jc w:val="center"/>
              <w:rPr>
                <w:sz w:val="16"/>
              </w:rPr>
            </w:pPr>
            <w:r>
              <w:rPr>
                <w:sz w:val="16"/>
              </w:rPr>
              <w:t>Površina</w:t>
            </w:r>
          </w:p>
          <w:p w:rsidR="00AE5F62" w:rsidRDefault="00017666">
            <w:pPr>
              <w:jc w:val="center"/>
              <w:rPr>
                <w:sz w:val="16"/>
              </w:rPr>
            </w:pPr>
            <w:r>
              <w:rPr>
                <w:sz w:val="16"/>
              </w:rPr>
              <w:t>prostorije ( m</w:t>
            </w:r>
            <w:r>
              <w:rPr>
                <w:sz w:val="16"/>
                <w:vertAlign w:val="superscript"/>
              </w:rPr>
              <w:t>2</w:t>
            </w:r>
            <w:r>
              <w:rPr>
                <w:sz w:val="16"/>
              </w:rPr>
              <w:t xml:space="preserve"> )</w:t>
            </w:r>
          </w:p>
        </w:tc>
        <w:tc>
          <w:tcPr>
            <w:tcW w:w="7202" w:type="dxa"/>
            <w:gridSpan w:val="9"/>
            <w:tcBorders>
              <w:top w:val="single" w:sz="6" w:space="0" w:color="auto"/>
              <w:right w:val="single" w:sz="6" w:space="0" w:color="auto"/>
            </w:tcBorders>
            <w:vAlign w:val="center"/>
          </w:tcPr>
          <w:p w:rsidR="00AE5F62" w:rsidRDefault="00017666">
            <w:pPr>
              <w:jc w:val="center"/>
            </w:pPr>
            <w:r>
              <w:t>Broj  vatrogasnih  aparata  po  vrstama</w:t>
            </w:r>
          </w:p>
        </w:tc>
      </w:tr>
      <w:tr w:rsidR="00AE5F62">
        <w:trPr>
          <w:cantSplit/>
          <w:trHeight w:val="285"/>
        </w:trPr>
        <w:tc>
          <w:tcPr>
            <w:tcW w:w="3400" w:type="dxa"/>
            <w:vMerge/>
            <w:tcBorders>
              <w:top w:val="single" w:sz="12" w:space="0" w:color="auto"/>
              <w:left w:val="single" w:sz="6" w:space="0" w:color="auto"/>
              <w:bottom w:val="single" w:sz="12" w:space="0" w:color="auto"/>
              <w:right w:val="single" w:sz="2" w:space="0" w:color="auto"/>
            </w:tcBorders>
            <w:shd w:val="pct10" w:color="auto" w:fill="auto"/>
            <w:vAlign w:val="center"/>
          </w:tcPr>
          <w:p w:rsidR="00AE5F62" w:rsidRDefault="00AE5F62">
            <w:pPr>
              <w:rPr>
                <w:sz w:val="16"/>
              </w:rPr>
            </w:pPr>
          </w:p>
        </w:tc>
        <w:tc>
          <w:tcPr>
            <w:tcW w:w="1100" w:type="dxa"/>
            <w:vMerge/>
            <w:tcBorders>
              <w:top w:val="single" w:sz="2" w:space="0" w:color="auto"/>
              <w:left w:val="single" w:sz="2" w:space="0" w:color="auto"/>
              <w:bottom w:val="single" w:sz="12" w:space="0" w:color="auto"/>
              <w:right w:val="single" w:sz="2" w:space="0" w:color="auto"/>
            </w:tcBorders>
            <w:shd w:val="pct10" w:color="auto" w:fill="auto"/>
          </w:tcPr>
          <w:p w:rsidR="00AE5F62" w:rsidRDefault="00AE5F62">
            <w:pPr>
              <w:rPr>
                <w:sz w:val="16"/>
              </w:rPr>
            </w:pPr>
          </w:p>
        </w:tc>
        <w:tc>
          <w:tcPr>
            <w:tcW w:w="1300" w:type="dxa"/>
            <w:vMerge/>
            <w:tcBorders>
              <w:top w:val="single" w:sz="2" w:space="0" w:color="auto"/>
              <w:left w:val="single" w:sz="2" w:space="0" w:color="auto"/>
              <w:bottom w:val="single" w:sz="12" w:space="0" w:color="auto"/>
              <w:right w:val="single" w:sz="2" w:space="0" w:color="auto"/>
            </w:tcBorders>
            <w:shd w:val="pct10" w:color="auto" w:fill="auto"/>
          </w:tcPr>
          <w:p w:rsidR="00AE5F62" w:rsidRDefault="00AE5F62">
            <w:pPr>
              <w:rPr>
                <w:sz w:val="16"/>
              </w:rPr>
            </w:pPr>
          </w:p>
        </w:tc>
        <w:tc>
          <w:tcPr>
            <w:tcW w:w="1287" w:type="dxa"/>
            <w:vMerge/>
            <w:tcBorders>
              <w:top w:val="single" w:sz="2" w:space="0" w:color="auto"/>
              <w:left w:val="single" w:sz="2" w:space="0" w:color="auto"/>
              <w:bottom w:val="single" w:sz="12" w:space="0" w:color="auto"/>
              <w:right w:val="single" w:sz="12" w:space="0" w:color="auto"/>
            </w:tcBorders>
            <w:shd w:val="pct10" w:color="auto" w:fill="auto"/>
          </w:tcPr>
          <w:p w:rsidR="00AE5F62" w:rsidRDefault="00AE5F62">
            <w:pPr>
              <w:rPr>
                <w:sz w:val="16"/>
              </w:rPr>
            </w:pPr>
          </w:p>
        </w:tc>
        <w:tc>
          <w:tcPr>
            <w:tcW w:w="800" w:type="dxa"/>
            <w:tcBorders>
              <w:top w:val="dotted" w:sz="4" w:space="0" w:color="auto"/>
              <w:bottom w:val="single" w:sz="12" w:space="0" w:color="auto"/>
              <w:right w:val="single" w:sz="6" w:space="0" w:color="auto"/>
            </w:tcBorders>
            <w:vAlign w:val="center"/>
          </w:tcPr>
          <w:p w:rsidR="00AE5F62" w:rsidRDefault="00017666">
            <w:pPr>
              <w:jc w:val="center"/>
              <w:rPr>
                <w:sz w:val="16"/>
              </w:rPr>
            </w:pPr>
            <w:r>
              <w:rPr>
                <w:sz w:val="16"/>
              </w:rPr>
              <w:t>S 6</w:t>
            </w:r>
          </w:p>
        </w:tc>
        <w:tc>
          <w:tcPr>
            <w:tcW w:w="800" w:type="dxa"/>
            <w:tcBorders>
              <w:top w:val="dotted" w:sz="4" w:space="0" w:color="auto"/>
              <w:left w:val="single" w:sz="6" w:space="0" w:color="auto"/>
              <w:bottom w:val="single" w:sz="12" w:space="0" w:color="auto"/>
              <w:right w:val="single" w:sz="6" w:space="0" w:color="auto"/>
            </w:tcBorders>
            <w:vAlign w:val="center"/>
          </w:tcPr>
          <w:p w:rsidR="00AE5F62" w:rsidRDefault="00017666">
            <w:pPr>
              <w:jc w:val="center"/>
              <w:rPr>
                <w:sz w:val="16"/>
              </w:rPr>
            </w:pPr>
            <w:r>
              <w:rPr>
                <w:sz w:val="16"/>
              </w:rPr>
              <w:t>S 9</w:t>
            </w:r>
          </w:p>
        </w:tc>
        <w:tc>
          <w:tcPr>
            <w:tcW w:w="800" w:type="dxa"/>
            <w:tcBorders>
              <w:top w:val="dotted" w:sz="4" w:space="0" w:color="auto"/>
              <w:left w:val="single" w:sz="6" w:space="0" w:color="auto"/>
              <w:bottom w:val="single" w:sz="12" w:space="0" w:color="auto"/>
              <w:right w:val="single" w:sz="6" w:space="0" w:color="auto"/>
            </w:tcBorders>
            <w:vAlign w:val="center"/>
          </w:tcPr>
          <w:p w:rsidR="00AE5F62" w:rsidRDefault="00017666">
            <w:pPr>
              <w:jc w:val="center"/>
              <w:rPr>
                <w:sz w:val="16"/>
              </w:rPr>
            </w:pPr>
            <w:r>
              <w:rPr>
                <w:sz w:val="16"/>
              </w:rPr>
              <w:t>CO</w:t>
            </w:r>
            <w:r>
              <w:rPr>
                <w:sz w:val="16"/>
                <w:vertAlign w:val="subscript"/>
              </w:rPr>
              <w:t>2</w:t>
            </w:r>
            <w:r>
              <w:rPr>
                <w:sz w:val="16"/>
              </w:rPr>
              <w:t>-5</w:t>
            </w:r>
          </w:p>
        </w:tc>
        <w:tc>
          <w:tcPr>
            <w:tcW w:w="800" w:type="dxa"/>
            <w:tcBorders>
              <w:top w:val="dotted" w:sz="4" w:space="0" w:color="auto"/>
              <w:left w:val="single" w:sz="6" w:space="0" w:color="auto"/>
              <w:bottom w:val="single" w:sz="12" w:space="0" w:color="auto"/>
              <w:right w:val="single" w:sz="6" w:space="0" w:color="auto"/>
            </w:tcBorders>
            <w:vAlign w:val="center"/>
          </w:tcPr>
          <w:p w:rsidR="00AE5F62" w:rsidRDefault="00AE5F62">
            <w:pPr>
              <w:jc w:val="center"/>
              <w:rPr>
                <w:sz w:val="16"/>
              </w:rPr>
            </w:pPr>
          </w:p>
        </w:tc>
        <w:tc>
          <w:tcPr>
            <w:tcW w:w="801" w:type="dxa"/>
            <w:tcBorders>
              <w:top w:val="dotted" w:sz="4" w:space="0" w:color="auto"/>
              <w:left w:val="single" w:sz="6" w:space="0" w:color="auto"/>
              <w:bottom w:val="single" w:sz="12" w:space="0" w:color="auto"/>
              <w:right w:val="single" w:sz="6" w:space="0" w:color="auto"/>
            </w:tcBorders>
            <w:vAlign w:val="center"/>
          </w:tcPr>
          <w:p w:rsidR="00AE5F62" w:rsidRDefault="00AE5F62">
            <w:pPr>
              <w:jc w:val="center"/>
              <w:rPr>
                <w:sz w:val="16"/>
              </w:rPr>
            </w:pPr>
          </w:p>
        </w:tc>
        <w:tc>
          <w:tcPr>
            <w:tcW w:w="800" w:type="dxa"/>
            <w:tcBorders>
              <w:top w:val="dotted" w:sz="4" w:space="0" w:color="auto"/>
              <w:left w:val="single" w:sz="6" w:space="0" w:color="auto"/>
              <w:bottom w:val="single" w:sz="12" w:space="0" w:color="auto"/>
              <w:right w:val="single" w:sz="6" w:space="0" w:color="auto"/>
            </w:tcBorders>
            <w:vAlign w:val="center"/>
          </w:tcPr>
          <w:p w:rsidR="00AE5F62" w:rsidRDefault="00AE5F62">
            <w:pPr>
              <w:jc w:val="center"/>
              <w:rPr>
                <w:sz w:val="16"/>
              </w:rPr>
            </w:pPr>
          </w:p>
        </w:tc>
        <w:tc>
          <w:tcPr>
            <w:tcW w:w="800" w:type="dxa"/>
            <w:tcBorders>
              <w:top w:val="dotted" w:sz="4" w:space="0" w:color="auto"/>
              <w:left w:val="single" w:sz="6" w:space="0" w:color="auto"/>
              <w:bottom w:val="single" w:sz="12" w:space="0" w:color="auto"/>
              <w:right w:val="single" w:sz="6" w:space="0" w:color="auto"/>
            </w:tcBorders>
            <w:vAlign w:val="center"/>
          </w:tcPr>
          <w:p w:rsidR="00AE5F62" w:rsidRDefault="00AE5F62">
            <w:pPr>
              <w:jc w:val="center"/>
              <w:rPr>
                <w:sz w:val="16"/>
              </w:rPr>
            </w:pPr>
          </w:p>
        </w:tc>
        <w:tc>
          <w:tcPr>
            <w:tcW w:w="800" w:type="dxa"/>
            <w:tcBorders>
              <w:top w:val="dotted" w:sz="4" w:space="0" w:color="auto"/>
              <w:left w:val="single" w:sz="6" w:space="0" w:color="auto"/>
              <w:bottom w:val="single" w:sz="12" w:space="0" w:color="auto"/>
              <w:right w:val="single" w:sz="6" w:space="0" w:color="auto"/>
            </w:tcBorders>
            <w:vAlign w:val="center"/>
          </w:tcPr>
          <w:p w:rsidR="00AE5F62" w:rsidRDefault="00AE5F62">
            <w:pPr>
              <w:jc w:val="center"/>
              <w:rPr>
                <w:sz w:val="16"/>
              </w:rPr>
            </w:pPr>
          </w:p>
        </w:tc>
        <w:tc>
          <w:tcPr>
            <w:tcW w:w="801" w:type="dxa"/>
            <w:tcBorders>
              <w:top w:val="dotted" w:sz="4" w:space="0" w:color="auto"/>
              <w:left w:val="single" w:sz="6" w:space="0" w:color="auto"/>
              <w:bottom w:val="single" w:sz="12" w:space="0" w:color="auto"/>
              <w:right w:val="single" w:sz="6" w:space="0" w:color="auto"/>
            </w:tcBorders>
            <w:vAlign w:val="center"/>
          </w:tcPr>
          <w:p w:rsidR="00AE5F62" w:rsidRDefault="00AE5F62">
            <w:pPr>
              <w:jc w:val="center"/>
              <w:rPr>
                <w:sz w:val="16"/>
              </w:rPr>
            </w:pPr>
          </w:p>
        </w:tc>
      </w:tr>
      <w:tr w:rsidR="00AE5F62">
        <w:trPr>
          <w:cantSplit/>
        </w:trPr>
        <w:tc>
          <w:tcPr>
            <w:tcW w:w="3400" w:type="dxa"/>
            <w:tcBorders>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12"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12"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12"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12"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12"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12"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12"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12"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12"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12"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12"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12"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Height w:val="165"/>
        </w:trPr>
        <w:tc>
          <w:tcPr>
            <w:tcW w:w="3400" w:type="dxa"/>
            <w:tcBorders>
              <w:top w:val="single" w:sz="6" w:space="0" w:color="auto"/>
              <w:left w:val="single" w:sz="6" w:space="0" w:color="auto"/>
              <w:bottom w:val="single" w:sz="4"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4"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4"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4"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4"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4"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4"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4"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4"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4"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4"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4"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4" w:space="0" w:color="auto"/>
              <w:right w:val="single" w:sz="6" w:space="0" w:color="auto"/>
            </w:tcBorders>
          </w:tcPr>
          <w:p w:rsidR="00AE5F62" w:rsidRDefault="00AE5F62">
            <w:pPr>
              <w:rPr>
                <w:sz w:val="16"/>
              </w:rPr>
            </w:pPr>
          </w:p>
        </w:tc>
      </w:tr>
      <w:tr w:rsidR="00AE5F62">
        <w:trPr>
          <w:cantSplit/>
          <w:trHeight w:val="390"/>
        </w:trPr>
        <w:tc>
          <w:tcPr>
            <w:tcW w:w="3400" w:type="dxa"/>
            <w:tcBorders>
              <w:top w:val="single" w:sz="4" w:space="0" w:color="auto"/>
              <w:left w:val="single" w:sz="6" w:space="0" w:color="auto"/>
              <w:right w:val="single" w:sz="6" w:space="0" w:color="auto"/>
            </w:tcBorders>
            <w:vAlign w:val="center"/>
          </w:tcPr>
          <w:p w:rsidR="00AE5F62" w:rsidRDefault="00AE5F62">
            <w:pPr>
              <w:rPr>
                <w:sz w:val="16"/>
              </w:rPr>
            </w:pPr>
          </w:p>
        </w:tc>
        <w:tc>
          <w:tcPr>
            <w:tcW w:w="1100" w:type="dxa"/>
            <w:tcBorders>
              <w:top w:val="single" w:sz="4"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4"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4"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4"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4"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4"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4"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4"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4"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4"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4"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4"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r w:rsidR="00AE5F62">
        <w:trPr>
          <w:cantSplit/>
        </w:trPr>
        <w:tc>
          <w:tcPr>
            <w:tcW w:w="3400" w:type="dxa"/>
            <w:tcBorders>
              <w:top w:val="single" w:sz="6" w:space="0" w:color="auto"/>
              <w:left w:val="single" w:sz="6" w:space="0" w:color="auto"/>
              <w:bottom w:val="single" w:sz="6" w:space="0" w:color="auto"/>
              <w:right w:val="single" w:sz="6" w:space="0" w:color="auto"/>
            </w:tcBorders>
            <w:vAlign w:val="center"/>
          </w:tcPr>
          <w:p w:rsidR="00AE5F62" w:rsidRDefault="00AE5F62">
            <w:pPr>
              <w:tabs>
                <w:tab w:val="center" w:pos="284"/>
              </w:tabs>
              <w:ind w:right="-181"/>
              <w:rPr>
                <w:sz w:val="16"/>
              </w:rPr>
            </w:pPr>
          </w:p>
          <w:p w:rsidR="00AE5F62" w:rsidRDefault="00AE5F62">
            <w:pPr>
              <w:rPr>
                <w:sz w:val="16"/>
              </w:rPr>
            </w:pPr>
          </w:p>
        </w:tc>
        <w:tc>
          <w:tcPr>
            <w:tcW w:w="11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3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1287"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vAlign w:val="center"/>
          </w:tcPr>
          <w:p w:rsidR="00AE5F62" w:rsidRDefault="00AE5F62">
            <w:pPr>
              <w:jc w:val="cente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0"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c>
          <w:tcPr>
            <w:tcW w:w="801" w:type="dxa"/>
            <w:tcBorders>
              <w:top w:val="single" w:sz="6" w:space="0" w:color="auto"/>
              <w:left w:val="single" w:sz="6" w:space="0" w:color="auto"/>
              <w:bottom w:val="single" w:sz="6" w:space="0" w:color="auto"/>
              <w:right w:val="single" w:sz="6" w:space="0" w:color="auto"/>
            </w:tcBorders>
          </w:tcPr>
          <w:p w:rsidR="00AE5F62" w:rsidRDefault="00AE5F62">
            <w:pPr>
              <w:rPr>
                <w:sz w:val="16"/>
              </w:rPr>
            </w:pPr>
          </w:p>
        </w:tc>
      </w:tr>
    </w:tbl>
    <w:p w:rsidR="00AE5F62" w:rsidRDefault="00017666">
      <w:pPr>
        <w:ind w:left="9360"/>
        <w:jc w:val="center"/>
        <w:rPr>
          <w:b/>
          <w:sz w:val="22"/>
        </w:rPr>
      </w:pPr>
      <w:r>
        <w:rPr>
          <w:sz w:val="24"/>
        </w:rPr>
        <w:t xml:space="preserve">                                                                                                                                                                                                                                                                                  </w:t>
      </w:r>
      <w:r>
        <w:rPr>
          <w:sz w:val="22"/>
        </w:rPr>
        <w:t>Voditelj upisnika</w:t>
      </w:r>
      <w:r>
        <w:rPr>
          <w:sz w:val="24"/>
        </w:rPr>
        <w:t xml:space="preserve"> :</w:t>
      </w:r>
    </w:p>
    <w:p w:rsidR="00017666" w:rsidRDefault="00017666">
      <w:pPr>
        <w:tabs>
          <w:tab w:val="left" w:pos="9498"/>
        </w:tabs>
        <w:rPr>
          <w:b/>
          <w:sz w:val="22"/>
        </w:rPr>
      </w:pPr>
      <w:r>
        <w:rPr>
          <w:b/>
          <w:sz w:val="22"/>
        </w:rPr>
        <w:t xml:space="preserve">                                                                                                             </w:t>
      </w:r>
      <w:r>
        <w:rPr>
          <w:b/>
          <w:sz w:val="22"/>
        </w:rPr>
        <w:tab/>
      </w:r>
      <w:r>
        <w:rPr>
          <w:b/>
          <w:sz w:val="22"/>
        </w:rPr>
        <w:tab/>
      </w:r>
      <w:r>
        <w:rPr>
          <w:b/>
          <w:sz w:val="22"/>
        </w:rPr>
        <w:tab/>
        <w:t xml:space="preserve">          ______________________</w:t>
      </w:r>
    </w:p>
    <w:sectPr w:rsidR="00017666" w:rsidSect="00AE5F62">
      <w:footerReference w:type="default" r:id="rId12"/>
      <w:type w:val="oddPage"/>
      <w:pgSz w:w="16840" w:h="11907" w:orient="landscape" w:code="9"/>
      <w:pgMar w:top="816" w:right="1134" w:bottom="68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E78" w:rsidRDefault="00A53E78">
      <w:r>
        <w:separator/>
      </w:r>
    </w:p>
  </w:endnote>
  <w:endnote w:type="continuationSeparator" w:id="0">
    <w:p w:rsidR="00A53E78" w:rsidRDefault="00A5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Rm BT">
    <w:altName w:val="Times New Roman"/>
    <w:charset w:val="00"/>
    <w:family w:val="roman"/>
    <w:pitch w:val="variable"/>
    <w:sig w:usb0="00000001"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Minion Pro Cond">
    <w:altName w:val="Times New Roman"/>
    <w:panose1 w:val="00000000000000000000"/>
    <w:charset w:val="00"/>
    <w:family w:val="roman"/>
    <w:notTrueType/>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A9" w:rsidRDefault="003064A9">
    <w:pPr>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18</w:t>
    </w:r>
    <w:r>
      <w:rPr>
        <w:rStyle w:val="Brojstranice"/>
      </w:rPr>
      <w:fldChar w:fldCharType="end"/>
    </w:r>
  </w:p>
  <w:p w:rsidR="003064A9" w:rsidRDefault="003064A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A9" w:rsidRDefault="003064A9">
    <w:pPr>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27F7A">
      <w:rPr>
        <w:rStyle w:val="Brojstranice"/>
        <w:noProof/>
      </w:rPr>
      <w:t>3</w:t>
    </w:r>
    <w:r>
      <w:rPr>
        <w:rStyle w:val="Brojstranice"/>
      </w:rPr>
      <w:fldChar w:fldCharType="end"/>
    </w:r>
  </w:p>
  <w:p w:rsidR="003064A9" w:rsidRDefault="003064A9">
    <w:pPr>
      <w:ind w:right="360"/>
      <w:rPr>
        <w:iCs/>
      </w:rPr>
    </w:pPr>
    <w:r>
      <w:rPr>
        <w:iCs/>
      </w:rPr>
      <w:t>Pravilnik zaštite od požara – Osnovna škola Ivana Mažuranića Vinkovci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A9" w:rsidRDefault="003064A9">
    <w:pPr>
      <w:pStyle w:val="Podnoj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A9" w:rsidRDefault="003064A9">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5247A">
      <w:rPr>
        <w:rStyle w:val="Brojstranice"/>
        <w:noProof/>
      </w:rPr>
      <w:t>21</w:t>
    </w:r>
    <w:r>
      <w:rPr>
        <w:rStyle w:val="Brojstranice"/>
      </w:rPr>
      <w:fldChar w:fldCharType="end"/>
    </w:r>
  </w:p>
  <w:p w:rsidR="003064A9" w:rsidRDefault="003064A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E78" w:rsidRDefault="00A53E78">
      <w:r>
        <w:separator/>
      </w:r>
    </w:p>
  </w:footnote>
  <w:footnote w:type="continuationSeparator" w:id="0">
    <w:p w:rsidR="00A53E78" w:rsidRDefault="00A53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A9" w:rsidRDefault="003064A9">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EA25B0"/>
    <w:multiLevelType w:val="multilevel"/>
    <w:tmpl w:val="307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26512"/>
    <w:multiLevelType w:val="singleLevel"/>
    <w:tmpl w:val="4342CAE8"/>
    <w:lvl w:ilvl="0">
      <w:start w:val="5"/>
      <w:numFmt w:val="bullet"/>
      <w:lvlText w:val="-"/>
      <w:lvlJc w:val="left"/>
      <w:pPr>
        <w:tabs>
          <w:tab w:val="num" w:pos="2250"/>
        </w:tabs>
        <w:ind w:left="2250" w:hanging="360"/>
      </w:pPr>
    </w:lvl>
  </w:abstractNum>
  <w:abstractNum w:abstractNumId="3">
    <w:nsid w:val="580E477B"/>
    <w:multiLevelType w:val="hybridMultilevel"/>
    <w:tmpl w:val="F2008110"/>
    <w:lvl w:ilvl="0" w:tplc="CA10640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905EFA"/>
    <w:multiLevelType w:val="singleLevel"/>
    <w:tmpl w:val="AF8AF262"/>
    <w:lvl w:ilvl="0">
      <w:start w:val="1"/>
      <w:numFmt w:val="lowerLetter"/>
      <w:lvlText w:val="%1)"/>
      <w:legacy w:legacy="1" w:legacySpace="0" w:legacyIndent="283"/>
      <w:lvlJc w:val="left"/>
      <w:pPr>
        <w:ind w:left="283" w:hanging="283"/>
      </w:pPr>
    </w:lvl>
  </w:abstractNum>
  <w:num w:numId="1">
    <w:abstractNumId w:val="2"/>
  </w:num>
  <w:num w:numId="2">
    <w:abstractNumId w:val="4"/>
  </w:num>
  <w:num w:numId="3">
    <w:abstractNumId w:val="0"/>
    <w:lvlOverride w:ilvl="0">
      <w:lvl w:ilvl="0">
        <w:start w:val="1"/>
        <w:numFmt w:val="bullet"/>
        <w:lvlText w:val=""/>
        <w:legacy w:legacy="1" w:legacySpace="0" w:legacyIndent="283"/>
        <w:lvlJc w:val="left"/>
        <w:pPr>
          <w:ind w:left="1003" w:hanging="283"/>
        </w:pPr>
        <w:rPr>
          <w:rFonts w:ascii="Symbol" w:hAnsi="Symbol" w:cs="Times New Roman" w:hint="default"/>
        </w:rPr>
      </w:lvl>
    </w:lvlOverride>
  </w:num>
  <w:num w:numId="4">
    <w:abstractNumId w:val="4"/>
    <w:lvlOverride w:ilvl="0">
      <w:lvl w:ilvl="0">
        <w:start w:val="1"/>
        <w:numFmt w:val="lowerLetter"/>
        <w:lvlText w:val="%1)"/>
        <w:legacy w:legacy="1" w:legacySpace="0" w:legacyIndent="283"/>
        <w:lvlJc w:val="left"/>
        <w:pPr>
          <w:ind w:left="283" w:hanging="283"/>
        </w:pPr>
      </w:lvl>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567"/>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0B"/>
    <w:rsid w:val="00017666"/>
    <w:rsid w:val="0005247A"/>
    <w:rsid w:val="003064A9"/>
    <w:rsid w:val="003A4B28"/>
    <w:rsid w:val="00446FF9"/>
    <w:rsid w:val="005D1596"/>
    <w:rsid w:val="00727F7A"/>
    <w:rsid w:val="008A180B"/>
    <w:rsid w:val="00A53E78"/>
    <w:rsid w:val="00AE5F62"/>
    <w:rsid w:val="00B655B8"/>
    <w:rsid w:val="00CB25A1"/>
    <w:rsid w:val="00D67BB4"/>
    <w:rsid w:val="00D708F5"/>
    <w:rsid w:val="00DF2B68"/>
    <w:rsid w:val="00E841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62"/>
  </w:style>
  <w:style w:type="paragraph" w:styleId="Naslov1">
    <w:name w:val="heading 1"/>
    <w:basedOn w:val="Normal"/>
    <w:next w:val="Normal"/>
    <w:qFormat/>
    <w:rsid w:val="00AE5F62"/>
    <w:pPr>
      <w:keepNext/>
      <w:widowControl w:val="0"/>
      <w:ind w:left="680" w:hanging="680"/>
      <w:outlineLvl w:val="0"/>
    </w:pPr>
    <w:rPr>
      <w:b/>
      <w:bCs/>
      <w:sz w:val="24"/>
      <w:lang w:eastAsia="en-US"/>
    </w:rPr>
  </w:style>
  <w:style w:type="paragraph" w:styleId="Naslov2">
    <w:name w:val="heading 2"/>
    <w:basedOn w:val="Normal"/>
    <w:next w:val="Normal"/>
    <w:qFormat/>
    <w:rsid w:val="00AE5F62"/>
    <w:pPr>
      <w:keepNext/>
      <w:outlineLvl w:val="1"/>
    </w:pPr>
    <w:rPr>
      <w:b/>
      <w:bCs/>
      <w:sz w:val="24"/>
      <w:lang w:eastAsia="en-US"/>
    </w:rPr>
  </w:style>
  <w:style w:type="paragraph" w:styleId="Naslov3">
    <w:name w:val="heading 3"/>
    <w:basedOn w:val="Normal"/>
    <w:next w:val="Normal"/>
    <w:qFormat/>
    <w:rsid w:val="00AE5F62"/>
    <w:pPr>
      <w:keepNext/>
      <w:outlineLvl w:val="2"/>
    </w:pPr>
    <w:rPr>
      <w:b/>
      <w:sz w:val="24"/>
      <w:lang w:eastAsia="en-US"/>
    </w:rPr>
  </w:style>
  <w:style w:type="paragraph" w:styleId="Naslov4">
    <w:name w:val="heading 4"/>
    <w:basedOn w:val="Normal"/>
    <w:next w:val="Normal"/>
    <w:autoRedefine/>
    <w:qFormat/>
    <w:rsid w:val="00AE5F62"/>
    <w:pPr>
      <w:keepNext/>
      <w:spacing w:before="120"/>
      <w:jc w:val="both"/>
      <w:outlineLvl w:val="3"/>
    </w:pPr>
    <w:rPr>
      <w:b/>
      <w:color w:val="000000"/>
      <w:sz w:val="22"/>
      <w:lang w:eastAsia="en-US"/>
    </w:rPr>
  </w:style>
  <w:style w:type="paragraph" w:styleId="Naslov5">
    <w:name w:val="heading 5"/>
    <w:basedOn w:val="Normal"/>
    <w:next w:val="Normal"/>
    <w:qFormat/>
    <w:rsid w:val="00AE5F62"/>
    <w:pPr>
      <w:keepNext/>
      <w:ind w:left="360"/>
      <w:outlineLvl w:val="4"/>
    </w:pPr>
    <w:rPr>
      <w:sz w:val="24"/>
      <w:lang w:eastAsia="en-US"/>
    </w:rPr>
  </w:style>
  <w:style w:type="paragraph" w:styleId="Naslov6">
    <w:name w:val="heading 6"/>
    <w:basedOn w:val="Normal"/>
    <w:next w:val="Normal"/>
    <w:qFormat/>
    <w:rsid w:val="00AE5F62"/>
    <w:pPr>
      <w:keepNext/>
      <w:jc w:val="center"/>
      <w:outlineLvl w:val="5"/>
    </w:pPr>
    <w:rPr>
      <w:rFonts w:ascii="Dutch801 Rm BT" w:hAnsi="Dutch801 Rm BT"/>
      <w:b/>
      <w:sz w:val="28"/>
    </w:rPr>
  </w:style>
  <w:style w:type="paragraph" w:styleId="Naslov7">
    <w:name w:val="heading 7"/>
    <w:basedOn w:val="Normal"/>
    <w:next w:val="Normal"/>
    <w:qFormat/>
    <w:rsid w:val="00AE5F62"/>
    <w:pPr>
      <w:keepNext/>
      <w:ind w:right="-192"/>
      <w:outlineLvl w:val="6"/>
    </w:pPr>
    <w:rPr>
      <w:b/>
      <w:sz w:val="24"/>
    </w:rPr>
  </w:style>
  <w:style w:type="paragraph" w:styleId="Naslov8">
    <w:name w:val="heading 8"/>
    <w:basedOn w:val="Normal"/>
    <w:next w:val="Normal"/>
    <w:qFormat/>
    <w:rsid w:val="00AE5F62"/>
    <w:pPr>
      <w:keepNext/>
      <w:jc w:val="center"/>
      <w:outlineLvl w:val="7"/>
    </w:pPr>
    <w:rPr>
      <w:b/>
    </w:rPr>
  </w:style>
  <w:style w:type="paragraph" w:styleId="Naslov9">
    <w:name w:val="heading 9"/>
    <w:basedOn w:val="Normal"/>
    <w:next w:val="Normal"/>
    <w:qFormat/>
    <w:rsid w:val="00AE5F62"/>
    <w:pPr>
      <w:keepNext/>
      <w:jc w:val="center"/>
      <w:outlineLvl w:val="8"/>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Tijelo teksta2, uvlaka 31,Tijelo teksta21, uvlaka 311,Tijelo teksta211, uvlaka 3111,Tijelo teksta1,Tijelo teksta11,  uvlaka 211,  uvlaka 2111,Tijelo teksta111,  uvlaka 21111,  uvlaka 21,uvlaka 21,uvlaka 31,uvlaka 311,uvlaka 21111"/>
    <w:basedOn w:val="Normal"/>
    <w:semiHidden/>
    <w:rsid w:val="00AE5F62"/>
    <w:pPr>
      <w:jc w:val="both"/>
    </w:pPr>
    <w:rPr>
      <w:sz w:val="22"/>
    </w:rPr>
  </w:style>
  <w:style w:type="character" w:styleId="Brojstranice">
    <w:name w:val="page number"/>
    <w:basedOn w:val="Zadanifontodlomka"/>
    <w:semiHidden/>
    <w:rsid w:val="00AE5F62"/>
  </w:style>
  <w:style w:type="paragraph" w:customStyle="1" w:styleId="lanak">
    <w:name w:val="Članak"/>
    <w:basedOn w:val="Normal"/>
    <w:rsid w:val="00AE5F62"/>
    <w:pPr>
      <w:spacing w:before="120" w:after="120"/>
      <w:jc w:val="center"/>
    </w:pPr>
    <w:rPr>
      <w:b/>
      <w:sz w:val="24"/>
    </w:rPr>
  </w:style>
  <w:style w:type="paragraph" w:customStyle="1" w:styleId="Title1">
    <w:name w:val="Title1"/>
    <w:basedOn w:val="Normal"/>
    <w:next w:val="Normal"/>
    <w:rsid w:val="00AE5F62"/>
    <w:pPr>
      <w:spacing w:before="240" w:after="360"/>
      <w:jc w:val="center"/>
      <w:outlineLvl w:val="0"/>
    </w:pPr>
    <w:rPr>
      <w:rFonts w:ascii="Arial" w:hAnsi="Arial"/>
      <w:b/>
      <w:caps/>
      <w:kern w:val="28"/>
      <w:sz w:val="32"/>
      <w:lang w:eastAsia="en-US"/>
    </w:rPr>
  </w:style>
  <w:style w:type="paragraph" w:styleId="Sadraj1">
    <w:name w:val="toc 1"/>
    <w:basedOn w:val="Normal"/>
    <w:next w:val="Normal"/>
    <w:autoRedefine/>
    <w:semiHidden/>
    <w:rsid w:val="00AE5F62"/>
    <w:pPr>
      <w:tabs>
        <w:tab w:val="left" w:pos="500"/>
        <w:tab w:val="left" w:pos="680"/>
        <w:tab w:val="right" w:leader="dot" w:pos="9345"/>
      </w:tabs>
      <w:spacing w:before="60"/>
      <w:ind w:left="567" w:hanging="567"/>
      <w:jc w:val="both"/>
    </w:pPr>
    <w:rPr>
      <w:noProof/>
      <w:sz w:val="24"/>
    </w:rPr>
  </w:style>
  <w:style w:type="paragraph" w:styleId="Sadraj2">
    <w:name w:val="toc 2"/>
    <w:basedOn w:val="Normal"/>
    <w:next w:val="Normal"/>
    <w:autoRedefine/>
    <w:semiHidden/>
    <w:rsid w:val="00AE5F62"/>
    <w:pPr>
      <w:tabs>
        <w:tab w:val="left" w:pos="1134"/>
        <w:tab w:val="left" w:pos="1400"/>
        <w:tab w:val="left" w:pos="1531"/>
        <w:tab w:val="right" w:leader="dot" w:pos="9345"/>
      </w:tabs>
      <w:spacing w:before="60"/>
      <w:ind w:left="1100" w:hanging="533"/>
      <w:jc w:val="both"/>
    </w:pPr>
    <w:rPr>
      <w:noProof/>
      <w:sz w:val="22"/>
    </w:rPr>
  </w:style>
  <w:style w:type="paragraph" w:styleId="Sadraj3">
    <w:name w:val="toc 3"/>
    <w:basedOn w:val="Sadraj4"/>
    <w:next w:val="Normal"/>
    <w:autoRedefine/>
    <w:semiHidden/>
    <w:rsid w:val="00AE5F62"/>
    <w:pPr>
      <w:tabs>
        <w:tab w:val="left" w:pos="1680"/>
      </w:tabs>
      <w:ind w:left="1400" w:hanging="549"/>
    </w:pPr>
    <w:rPr>
      <w:sz w:val="22"/>
    </w:rPr>
  </w:style>
  <w:style w:type="paragraph" w:styleId="Sadraj4">
    <w:name w:val="toc 4"/>
    <w:basedOn w:val="Normal"/>
    <w:next w:val="Normal"/>
    <w:autoRedefine/>
    <w:semiHidden/>
    <w:rsid w:val="00AE5F62"/>
    <w:pPr>
      <w:tabs>
        <w:tab w:val="right" w:leader="dot" w:pos="9345"/>
      </w:tabs>
      <w:spacing w:before="60"/>
      <w:ind w:left="1134"/>
      <w:jc w:val="both"/>
    </w:pPr>
    <w:rPr>
      <w:bCs/>
      <w:noProof/>
      <w:sz w:val="24"/>
      <w:szCs w:val="22"/>
    </w:rPr>
  </w:style>
  <w:style w:type="paragraph" w:styleId="Sadraj5">
    <w:name w:val="toc 5"/>
    <w:basedOn w:val="Normal"/>
    <w:next w:val="Normal"/>
    <w:autoRedefine/>
    <w:semiHidden/>
    <w:rsid w:val="00AE5F62"/>
    <w:pPr>
      <w:ind w:left="960"/>
      <w:jc w:val="both"/>
    </w:pPr>
    <w:rPr>
      <w:sz w:val="24"/>
    </w:rPr>
  </w:style>
  <w:style w:type="paragraph" w:styleId="Sadraj6">
    <w:name w:val="toc 6"/>
    <w:basedOn w:val="Normal"/>
    <w:next w:val="Normal"/>
    <w:autoRedefine/>
    <w:semiHidden/>
    <w:rsid w:val="00AE5F62"/>
    <w:pPr>
      <w:ind w:left="1200"/>
      <w:jc w:val="both"/>
    </w:pPr>
    <w:rPr>
      <w:sz w:val="24"/>
    </w:rPr>
  </w:style>
  <w:style w:type="paragraph" w:styleId="Sadraj7">
    <w:name w:val="toc 7"/>
    <w:basedOn w:val="Normal"/>
    <w:next w:val="Normal"/>
    <w:autoRedefine/>
    <w:semiHidden/>
    <w:rsid w:val="00AE5F62"/>
    <w:pPr>
      <w:ind w:left="1440"/>
      <w:jc w:val="both"/>
    </w:pPr>
    <w:rPr>
      <w:sz w:val="24"/>
    </w:rPr>
  </w:style>
  <w:style w:type="paragraph" w:styleId="Sadraj8">
    <w:name w:val="toc 8"/>
    <w:basedOn w:val="Normal"/>
    <w:next w:val="Normal"/>
    <w:autoRedefine/>
    <w:semiHidden/>
    <w:rsid w:val="00AE5F62"/>
    <w:pPr>
      <w:ind w:left="1680"/>
      <w:jc w:val="both"/>
    </w:pPr>
    <w:rPr>
      <w:sz w:val="24"/>
    </w:rPr>
  </w:style>
  <w:style w:type="paragraph" w:styleId="Sadraj9">
    <w:name w:val="toc 9"/>
    <w:basedOn w:val="Normal"/>
    <w:next w:val="Normal"/>
    <w:autoRedefine/>
    <w:semiHidden/>
    <w:rsid w:val="00AE5F62"/>
    <w:pPr>
      <w:ind w:left="1920"/>
      <w:jc w:val="both"/>
    </w:pPr>
    <w:rPr>
      <w:sz w:val="24"/>
    </w:rPr>
  </w:style>
  <w:style w:type="paragraph" w:customStyle="1" w:styleId="Noparagraphstyle">
    <w:name w:val="[No paragraph style]"/>
    <w:rsid w:val="00AE5F62"/>
    <w:pPr>
      <w:autoSpaceDE w:val="0"/>
      <w:autoSpaceDN w:val="0"/>
      <w:adjustRightInd w:val="0"/>
      <w:spacing w:line="288" w:lineRule="auto"/>
    </w:pPr>
    <w:rPr>
      <w:rFonts w:ascii="Minion Pro Cond" w:hAnsi="Minion Pro Cond"/>
      <w:color w:val="000000"/>
      <w:sz w:val="24"/>
      <w:szCs w:val="24"/>
      <w:lang w:val="en-GB"/>
    </w:rPr>
  </w:style>
  <w:style w:type="paragraph" w:customStyle="1" w:styleId="Glavni">
    <w:name w:val="Glavni"/>
    <w:rsid w:val="00AE5F62"/>
    <w:pPr>
      <w:jc w:val="center"/>
    </w:pPr>
    <w:rPr>
      <w:b/>
      <w:sz w:val="36"/>
      <w:lang w:eastAsia="en-US"/>
    </w:rPr>
  </w:style>
  <w:style w:type="paragraph" w:styleId="Datum">
    <w:name w:val="Date"/>
    <w:basedOn w:val="Normal"/>
    <w:next w:val="Normal"/>
    <w:semiHidden/>
    <w:rsid w:val="00AE5F62"/>
  </w:style>
  <w:style w:type="character" w:styleId="Hiperveza">
    <w:name w:val="Hyperlink"/>
    <w:basedOn w:val="Zadanifontodlomka"/>
    <w:semiHidden/>
    <w:rsid w:val="00AE5F62"/>
    <w:rPr>
      <w:color w:val="0000FF"/>
      <w:u w:val="single"/>
    </w:rPr>
  </w:style>
  <w:style w:type="paragraph" w:styleId="Zaglavlje">
    <w:name w:val="header"/>
    <w:basedOn w:val="Normal"/>
    <w:semiHidden/>
    <w:rsid w:val="00AE5F62"/>
    <w:pPr>
      <w:tabs>
        <w:tab w:val="center" w:pos="4536"/>
        <w:tab w:val="right" w:pos="9072"/>
      </w:tabs>
    </w:pPr>
  </w:style>
  <w:style w:type="paragraph" w:styleId="Podnoje">
    <w:name w:val="footer"/>
    <w:basedOn w:val="Normal"/>
    <w:semiHidden/>
    <w:rsid w:val="00AE5F62"/>
    <w:pPr>
      <w:tabs>
        <w:tab w:val="center" w:pos="4536"/>
        <w:tab w:val="right" w:pos="9072"/>
      </w:tabs>
    </w:pPr>
  </w:style>
  <w:style w:type="paragraph" w:styleId="Uvuenotijeloteksta">
    <w:name w:val="Body Text Indent"/>
    <w:basedOn w:val="Normal"/>
    <w:semiHidden/>
    <w:rsid w:val="00AE5F62"/>
    <w:pPr>
      <w:ind w:left="200" w:hanging="200"/>
      <w:jc w:val="both"/>
    </w:pPr>
    <w:rPr>
      <w:sz w:val="22"/>
    </w:rPr>
  </w:style>
  <w:style w:type="character" w:styleId="SlijeenaHiperveza">
    <w:name w:val="FollowedHyperlink"/>
    <w:basedOn w:val="Zadanifontodlomka"/>
    <w:semiHidden/>
    <w:rsid w:val="00AE5F62"/>
    <w:rPr>
      <w:color w:val="800080"/>
      <w:u w:val="single"/>
    </w:rPr>
  </w:style>
  <w:style w:type="paragraph" w:styleId="Tijeloteksta2">
    <w:name w:val="Body Text 2"/>
    <w:basedOn w:val="Normal"/>
    <w:semiHidden/>
    <w:rsid w:val="00AE5F62"/>
    <w:rPr>
      <w:bCs/>
      <w:sz w:val="22"/>
    </w:rPr>
  </w:style>
  <w:style w:type="paragraph" w:styleId="Obinouvueno">
    <w:name w:val="Normal Indent"/>
    <w:basedOn w:val="Normal"/>
    <w:semiHidden/>
    <w:rsid w:val="00AE5F62"/>
    <w:pPr>
      <w:jc w:val="both"/>
    </w:pPr>
    <w:rPr>
      <w:rFonts w:ascii="Arial" w:hAnsi="Arial"/>
      <w:lang w:val="en-GB" w:eastAsia="en-US"/>
    </w:rPr>
  </w:style>
  <w:style w:type="paragraph" w:styleId="Tijeloteksta-uvlaka2">
    <w:name w:val="Body Text Indent 2"/>
    <w:basedOn w:val="Normal"/>
    <w:semiHidden/>
    <w:rsid w:val="00AE5F62"/>
    <w:pPr>
      <w:spacing w:before="60" w:after="60"/>
      <w:ind w:firstLine="900"/>
    </w:pPr>
    <w:rPr>
      <w:sz w:val="22"/>
    </w:rPr>
  </w:style>
  <w:style w:type="paragraph" w:styleId="StandardWeb">
    <w:name w:val="Normal (Web)"/>
    <w:basedOn w:val="Normal"/>
    <w:semiHidden/>
    <w:rsid w:val="00AE5F62"/>
    <w:pPr>
      <w:spacing w:before="100" w:beforeAutospacing="1" w:after="100" w:afterAutospacing="1"/>
    </w:pPr>
    <w:rPr>
      <w:sz w:val="24"/>
      <w:szCs w:val="24"/>
    </w:rPr>
  </w:style>
  <w:style w:type="paragraph" w:styleId="Tijeloteksta-uvlaka3">
    <w:name w:val="Body Text Indent 3"/>
    <w:basedOn w:val="Normal"/>
    <w:semiHidden/>
    <w:rsid w:val="00AE5F62"/>
    <w:pPr>
      <w:ind w:left="200" w:hanging="200"/>
      <w:jc w:val="both"/>
    </w:pPr>
    <w:rPr>
      <w:color w:val="008000"/>
      <w:sz w:val="22"/>
    </w:rPr>
  </w:style>
  <w:style w:type="paragraph" w:styleId="Tijeloteksta3">
    <w:name w:val="Body Text 3"/>
    <w:basedOn w:val="Normal"/>
    <w:semiHidden/>
    <w:rsid w:val="00AE5F62"/>
    <w:pPr>
      <w:spacing w:before="20"/>
      <w:jc w:val="both"/>
    </w:pPr>
    <w:rPr>
      <w:color w:val="FF0000"/>
      <w:sz w:val="22"/>
    </w:rPr>
  </w:style>
  <w:style w:type="paragraph" w:customStyle="1" w:styleId="Tekstbalonia1">
    <w:name w:val="Tekst balončića1"/>
    <w:basedOn w:val="Normal"/>
    <w:semiHidden/>
    <w:unhideWhenUsed/>
    <w:rsid w:val="00AE5F62"/>
    <w:rPr>
      <w:rFonts w:ascii="Tahoma" w:hAnsi="Tahoma" w:cs="Tahoma"/>
      <w:sz w:val="16"/>
      <w:szCs w:val="16"/>
    </w:rPr>
  </w:style>
  <w:style w:type="character" w:customStyle="1" w:styleId="BalloonTextChar">
    <w:name w:val="Balloon Text Char"/>
    <w:basedOn w:val="Zadanifontodlomka"/>
    <w:semiHidden/>
    <w:rsid w:val="00AE5F62"/>
    <w:rPr>
      <w:rFonts w:ascii="Tahoma" w:hAnsi="Tahoma" w:cs="Tahoma"/>
      <w:sz w:val="16"/>
      <w:szCs w:val="16"/>
      <w:lang w:val="hr-HR" w:eastAsia="hr-HR"/>
    </w:rPr>
  </w:style>
  <w:style w:type="character" w:customStyle="1" w:styleId="kurziv1">
    <w:name w:val="kurziv1"/>
    <w:basedOn w:val="Zadanifontodlomka"/>
    <w:rsid w:val="00AE5F62"/>
    <w:rPr>
      <w:i/>
      <w:iCs/>
    </w:rPr>
  </w:style>
  <w:style w:type="paragraph" w:customStyle="1" w:styleId="t-9-8">
    <w:name w:val="t-9-8"/>
    <w:basedOn w:val="Normal"/>
    <w:rsid w:val="00AE5F62"/>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Default">
    <w:name w:val="Default"/>
    <w:rsid w:val="00AE5F62"/>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62"/>
  </w:style>
  <w:style w:type="paragraph" w:styleId="Naslov1">
    <w:name w:val="heading 1"/>
    <w:basedOn w:val="Normal"/>
    <w:next w:val="Normal"/>
    <w:qFormat/>
    <w:rsid w:val="00AE5F62"/>
    <w:pPr>
      <w:keepNext/>
      <w:widowControl w:val="0"/>
      <w:ind w:left="680" w:hanging="680"/>
      <w:outlineLvl w:val="0"/>
    </w:pPr>
    <w:rPr>
      <w:b/>
      <w:bCs/>
      <w:sz w:val="24"/>
      <w:lang w:eastAsia="en-US"/>
    </w:rPr>
  </w:style>
  <w:style w:type="paragraph" w:styleId="Naslov2">
    <w:name w:val="heading 2"/>
    <w:basedOn w:val="Normal"/>
    <w:next w:val="Normal"/>
    <w:qFormat/>
    <w:rsid w:val="00AE5F62"/>
    <w:pPr>
      <w:keepNext/>
      <w:outlineLvl w:val="1"/>
    </w:pPr>
    <w:rPr>
      <w:b/>
      <w:bCs/>
      <w:sz w:val="24"/>
      <w:lang w:eastAsia="en-US"/>
    </w:rPr>
  </w:style>
  <w:style w:type="paragraph" w:styleId="Naslov3">
    <w:name w:val="heading 3"/>
    <w:basedOn w:val="Normal"/>
    <w:next w:val="Normal"/>
    <w:qFormat/>
    <w:rsid w:val="00AE5F62"/>
    <w:pPr>
      <w:keepNext/>
      <w:outlineLvl w:val="2"/>
    </w:pPr>
    <w:rPr>
      <w:b/>
      <w:sz w:val="24"/>
      <w:lang w:eastAsia="en-US"/>
    </w:rPr>
  </w:style>
  <w:style w:type="paragraph" w:styleId="Naslov4">
    <w:name w:val="heading 4"/>
    <w:basedOn w:val="Normal"/>
    <w:next w:val="Normal"/>
    <w:autoRedefine/>
    <w:qFormat/>
    <w:rsid w:val="00AE5F62"/>
    <w:pPr>
      <w:keepNext/>
      <w:spacing w:before="120"/>
      <w:jc w:val="both"/>
      <w:outlineLvl w:val="3"/>
    </w:pPr>
    <w:rPr>
      <w:b/>
      <w:color w:val="000000"/>
      <w:sz w:val="22"/>
      <w:lang w:eastAsia="en-US"/>
    </w:rPr>
  </w:style>
  <w:style w:type="paragraph" w:styleId="Naslov5">
    <w:name w:val="heading 5"/>
    <w:basedOn w:val="Normal"/>
    <w:next w:val="Normal"/>
    <w:qFormat/>
    <w:rsid w:val="00AE5F62"/>
    <w:pPr>
      <w:keepNext/>
      <w:ind w:left="360"/>
      <w:outlineLvl w:val="4"/>
    </w:pPr>
    <w:rPr>
      <w:sz w:val="24"/>
      <w:lang w:eastAsia="en-US"/>
    </w:rPr>
  </w:style>
  <w:style w:type="paragraph" w:styleId="Naslov6">
    <w:name w:val="heading 6"/>
    <w:basedOn w:val="Normal"/>
    <w:next w:val="Normal"/>
    <w:qFormat/>
    <w:rsid w:val="00AE5F62"/>
    <w:pPr>
      <w:keepNext/>
      <w:jc w:val="center"/>
      <w:outlineLvl w:val="5"/>
    </w:pPr>
    <w:rPr>
      <w:rFonts w:ascii="Dutch801 Rm BT" w:hAnsi="Dutch801 Rm BT"/>
      <w:b/>
      <w:sz w:val="28"/>
    </w:rPr>
  </w:style>
  <w:style w:type="paragraph" w:styleId="Naslov7">
    <w:name w:val="heading 7"/>
    <w:basedOn w:val="Normal"/>
    <w:next w:val="Normal"/>
    <w:qFormat/>
    <w:rsid w:val="00AE5F62"/>
    <w:pPr>
      <w:keepNext/>
      <w:ind w:right="-192"/>
      <w:outlineLvl w:val="6"/>
    </w:pPr>
    <w:rPr>
      <w:b/>
      <w:sz w:val="24"/>
    </w:rPr>
  </w:style>
  <w:style w:type="paragraph" w:styleId="Naslov8">
    <w:name w:val="heading 8"/>
    <w:basedOn w:val="Normal"/>
    <w:next w:val="Normal"/>
    <w:qFormat/>
    <w:rsid w:val="00AE5F62"/>
    <w:pPr>
      <w:keepNext/>
      <w:jc w:val="center"/>
      <w:outlineLvl w:val="7"/>
    </w:pPr>
    <w:rPr>
      <w:b/>
    </w:rPr>
  </w:style>
  <w:style w:type="paragraph" w:styleId="Naslov9">
    <w:name w:val="heading 9"/>
    <w:basedOn w:val="Normal"/>
    <w:next w:val="Normal"/>
    <w:qFormat/>
    <w:rsid w:val="00AE5F62"/>
    <w:pPr>
      <w:keepNext/>
      <w:jc w:val="center"/>
      <w:outlineLvl w:val="8"/>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Tijelo teksta2, uvlaka 31,Tijelo teksta21, uvlaka 311,Tijelo teksta211, uvlaka 3111,Tijelo teksta1,Tijelo teksta11,  uvlaka 211,  uvlaka 2111,Tijelo teksta111,  uvlaka 21111,  uvlaka 21,uvlaka 21,uvlaka 31,uvlaka 311,uvlaka 21111"/>
    <w:basedOn w:val="Normal"/>
    <w:semiHidden/>
    <w:rsid w:val="00AE5F62"/>
    <w:pPr>
      <w:jc w:val="both"/>
    </w:pPr>
    <w:rPr>
      <w:sz w:val="22"/>
    </w:rPr>
  </w:style>
  <w:style w:type="character" w:styleId="Brojstranice">
    <w:name w:val="page number"/>
    <w:basedOn w:val="Zadanifontodlomka"/>
    <w:semiHidden/>
    <w:rsid w:val="00AE5F62"/>
  </w:style>
  <w:style w:type="paragraph" w:customStyle="1" w:styleId="lanak">
    <w:name w:val="Članak"/>
    <w:basedOn w:val="Normal"/>
    <w:rsid w:val="00AE5F62"/>
    <w:pPr>
      <w:spacing w:before="120" w:after="120"/>
      <w:jc w:val="center"/>
    </w:pPr>
    <w:rPr>
      <w:b/>
      <w:sz w:val="24"/>
    </w:rPr>
  </w:style>
  <w:style w:type="paragraph" w:customStyle="1" w:styleId="Title1">
    <w:name w:val="Title1"/>
    <w:basedOn w:val="Normal"/>
    <w:next w:val="Normal"/>
    <w:rsid w:val="00AE5F62"/>
    <w:pPr>
      <w:spacing w:before="240" w:after="360"/>
      <w:jc w:val="center"/>
      <w:outlineLvl w:val="0"/>
    </w:pPr>
    <w:rPr>
      <w:rFonts w:ascii="Arial" w:hAnsi="Arial"/>
      <w:b/>
      <w:caps/>
      <w:kern w:val="28"/>
      <w:sz w:val="32"/>
      <w:lang w:eastAsia="en-US"/>
    </w:rPr>
  </w:style>
  <w:style w:type="paragraph" w:styleId="Sadraj1">
    <w:name w:val="toc 1"/>
    <w:basedOn w:val="Normal"/>
    <w:next w:val="Normal"/>
    <w:autoRedefine/>
    <w:semiHidden/>
    <w:rsid w:val="00AE5F62"/>
    <w:pPr>
      <w:tabs>
        <w:tab w:val="left" w:pos="500"/>
        <w:tab w:val="left" w:pos="680"/>
        <w:tab w:val="right" w:leader="dot" w:pos="9345"/>
      </w:tabs>
      <w:spacing w:before="60"/>
      <w:ind w:left="567" w:hanging="567"/>
      <w:jc w:val="both"/>
    </w:pPr>
    <w:rPr>
      <w:noProof/>
      <w:sz w:val="24"/>
    </w:rPr>
  </w:style>
  <w:style w:type="paragraph" w:styleId="Sadraj2">
    <w:name w:val="toc 2"/>
    <w:basedOn w:val="Normal"/>
    <w:next w:val="Normal"/>
    <w:autoRedefine/>
    <w:semiHidden/>
    <w:rsid w:val="00AE5F62"/>
    <w:pPr>
      <w:tabs>
        <w:tab w:val="left" w:pos="1134"/>
        <w:tab w:val="left" w:pos="1400"/>
        <w:tab w:val="left" w:pos="1531"/>
        <w:tab w:val="right" w:leader="dot" w:pos="9345"/>
      </w:tabs>
      <w:spacing w:before="60"/>
      <w:ind w:left="1100" w:hanging="533"/>
      <w:jc w:val="both"/>
    </w:pPr>
    <w:rPr>
      <w:noProof/>
      <w:sz w:val="22"/>
    </w:rPr>
  </w:style>
  <w:style w:type="paragraph" w:styleId="Sadraj3">
    <w:name w:val="toc 3"/>
    <w:basedOn w:val="Sadraj4"/>
    <w:next w:val="Normal"/>
    <w:autoRedefine/>
    <w:semiHidden/>
    <w:rsid w:val="00AE5F62"/>
    <w:pPr>
      <w:tabs>
        <w:tab w:val="left" w:pos="1680"/>
      </w:tabs>
      <w:ind w:left="1400" w:hanging="549"/>
    </w:pPr>
    <w:rPr>
      <w:sz w:val="22"/>
    </w:rPr>
  </w:style>
  <w:style w:type="paragraph" w:styleId="Sadraj4">
    <w:name w:val="toc 4"/>
    <w:basedOn w:val="Normal"/>
    <w:next w:val="Normal"/>
    <w:autoRedefine/>
    <w:semiHidden/>
    <w:rsid w:val="00AE5F62"/>
    <w:pPr>
      <w:tabs>
        <w:tab w:val="right" w:leader="dot" w:pos="9345"/>
      </w:tabs>
      <w:spacing w:before="60"/>
      <w:ind w:left="1134"/>
      <w:jc w:val="both"/>
    </w:pPr>
    <w:rPr>
      <w:bCs/>
      <w:noProof/>
      <w:sz w:val="24"/>
      <w:szCs w:val="22"/>
    </w:rPr>
  </w:style>
  <w:style w:type="paragraph" w:styleId="Sadraj5">
    <w:name w:val="toc 5"/>
    <w:basedOn w:val="Normal"/>
    <w:next w:val="Normal"/>
    <w:autoRedefine/>
    <w:semiHidden/>
    <w:rsid w:val="00AE5F62"/>
    <w:pPr>
      <w:ind w:left="960"/>
      <w:jc w:val="both"/>
    </w:pPr>
    <w:rPr>
      <w:sz w:val="24"/>
    </w:rPr>
  </w:style>
  <w:style w:type="paragraph" w:styleId="Sadraj6">
    <w:name w:val="toc 6"/>
    <w:basedOn w:val="Normal"/>
    <w:next w:val="Normal"/>
    <w:autoRedefine/>
    <w:semiHidden/>
    <w:rsid w:val="00AE5F62"/>
    <w:pPr>
      <w:ind w:left="1200"/>
      <w:jc w:val="both"/>
    </w:pPr>
    <w:rPr>
      <w:sz w:val="24"/>
    </w:rPr>
  </w:style>
  <w:style w:type="paragraph" w:styleId="Sadraj7">
    <w:name w:val="toc 7"/>
    <w:basedOn w:val="Normal"/>
    <w:next w:val="Normal"/>
    <w:autoRedefine/>
    <w:semiHidden/>
    <w:rsid w:val="00AE5F62"/>
    <w:pPr>
      <w:ind w:left="1440"/>
      <w:jc w:val="both"/>
    </w:pPr>
    <w:rPr>
      <w:sz w:val="24"/>
    </w:rPr>
  </w:style>
  <w:style w:type="paragraph" w:styleId="Sadraj8">
    <w:name w:val="toc 8"/>
    <w:basedOn w:val="Normal"/>
    <w:next w:val="Normal"/>
    <w:autoRedefine/>
    <w:semiHidden/>
    <w:rsid w:val="00AE5F62"/>
    <w:pPr>
      <w:ind w:left="1680"/>
      <w:jc w:val="both"/>
    </w:pPr>
    <w:rPr>
      <w:sz w:val="24"/>
    </w:rPr>
  </w:style>
  <w:style w:type="paragraph" w:styleId="Sadraj9">
    <w:name w:val="toc 9"/>
    <w:basedOn w:val="Normal"/>
    <w:next w:val="Normal"/>
    <w:autoRedefine/>
    <w:semiHidden/>
    <w:rsid w:val="00AE5F62"/>
    <w:pPr>
      <w:ind w:left="1920"/>
      <w:jc w:val="both"/>
    </w:pPr>
    <w:rPr>
      <w:sz w:val="24"/>
    </w:rPr>
  </w:style>
  <w:style w:type="paragraph" w:customStyle="1" w:styleId="Noparagraphstyle">
    <w:name w:val="[No paragraph style]"/>
    <w:rsid w:val="00AE5F62"/>
    <w:pPr>
      <w:autoSpaceDE w:val="0"/>
      <w:autoSpaceDN w:val="0"/>
      <w:adjustRightInd w:val="0"/>
      <w:spacing w:line="288" w:lineRule="auto"/>
    </w:pPr>
    <w:rPr>
      <w:rFonts w:ascii="Minion Pro Cond" w:hAnsi="Minion Pro Cond"/>
      <w:color w:val="000000"/>
      <w:sz w:val="24"/>
      <w:szCs w:val="24"/>
      <w:lang w:val="en-GB"/>
    </w:rPr>
  </w:style>
  <w:style w:type="paragraph" w:customStyle="1" w:styleId="Glavni">
    <w:name w:val="Glavni"/>
    <w:rsid w:val="00AE5F62"/>
    <w:pPr>
      <w:jc w:val="center"/>
    </w:pPr>
    <w:rPr>
      <w:b/>
      <w:sz w:val="36"/>
      <w:lang w:eastAsia="en-US"/>
    </w:rPr>
  </w:style>
  <w:style w:type="paragraph" w:styleId="Datum">
    <w:name w:val="Date"/>
    <w:basedOn w:val="Normal"/>
    <w:next w:val="Normal"/>
    <w:semiHidden/>
    <w:rsid w:val="00AE5F62"/>
  </w:style>
  <w:style w:type="character" w:styleId="Hiperveza">
    <w:name w:val="Hyperlink"/>
    <w:basedOn w:val="Zadanifontodlomka"/>
    <w:semiHidden/>
    <w:rsid w:val="00AE5F62"/>
    <w:rPr>
      <w:color w:val="0000FF"/>
      <w:u w:val="single"/>
    </w:rPr>
  </w:style>
  <w:style w:type="paragraph" w:styleId="Zaglavlje">
    <w:name w:val="header"/>
    <w:basedOn w:val="Normal"/>
    <w:semiHidden/>
    <w:rsid w:val="00AE5F62"/>
    <w:pPr>
      <w:tabs>
        <w:tab w:val="center" w:pos="4536"/>
        <w:tab w:val="right" w:pos="9072"/>
      </w:tabs>
    </w:pPr>
  </w:style>
  <w:style w:type="paragraph" w:styleId="Podnoje">
    <w:name w:val="footer"/>
    <w:basedOn w:val="Normal"/>
    <w:semiHidden/>
    <w:rsid w:val="00AE5F62"/>
    <w:pPr>
      <w:tabs>
        <w:tab w:val="center" w:pos="4536"/>
        <w:tab w:val="right" w:pos="9072"/>
      </w:tabs>
    </w:pPr>
  </w:style>
  <w:style w:type="paragraph" w:styleId="Uvuenotijeloteksta">
    <w:name w:val="Body Text Indent"/>
    <w:basedOn w:val="Normal"/>
    <w:semiHidden/>
    <w:rsid w:val="00AE5F62"/>
    <w:pPr>
      <w:ind w:left="200" w:hanging="200"/>
      <w:jc w:val="both"/>
    </w:pPr>
    <w:rPr>
      <w:sz w:val="22"/>
    </w:rPr>
  </w:style>
  <w:style w:type="character" w:styleId="SlijeenaHiperveza">
    <w:name w:val="FollowedHyperlink"/>
    <w:basedOn w:val="Zadanifontodlomka"/>
    <w:semiHidden/>
    <w:rsid w:val="00AE5F62"/>
    <w:rPr>
      <w:color w:val="800080"/>
      <w:u w:val="single"/>
    </w:rPr>
  </w:style>
  <w:style w:type="paragraph" w:styleId="Tijeloteksta2">
    <w:name w:val="Body Text 2"/>
    <w:basedOn w:val="Normal"/>
    <w:semiHidden/>
    <w:rsid w:val="00AE5F62"/>
    <w:rPr>
      <w:bCs/>
      <w:sz w:val="22"/>
    </w:rPr>
  </w:style>
  <w:style w:type="paragraph" w:styleId="Obinouvueno">
    <w:name w:val="Normal Indent"/>
    <w:basedOn w:val="Normal"/>
    <w:semiHidden/>
    <w:rsid w:val="00AE5F62"/>
    <w:pPr>
      <w:jc w:val="both"/>
    </w:pPr>
    <w:rPr>
      <w:rFonts w:ascii="Arial" w:hAnsi="Arial"/>
      <w:lang w:val="en-GB" w:eastAsia="en-US"/>
    </w:rPr>
  </w:style>
  <w:style w:type="paragraph" w:styleId="Tijeloteksta-uvlaka2">
    <w:name w:val="Body Text Indent 2"/>
    <w:basedOn w:val="Normal"/>
    <w:semiHidden/>
    <w:rsid w:val="00AE5F62"/>
    <w:pPr>
      <w:spacing w:before="60" w:after="60"/>
      <w:ind w:firstLine="900"/>
    </w:pPr>
    <w:rPr>
      <w:sz w:val="22"/>
    </w:rPr>
  </w:style>
  <w:style w:type="paragraph" w:styleId="StandardWeb">
    <w:name w:val="Normal (Web)"/>
    <w:basedOn w:val="Normal"/>
    <w:semiHidden/>
    <w:rsid w:val="00AE5F62"/>
    <w:pPr>
      <w:spacing w:before="100" w:beforeAutospacing="1" w:after="100" w:afterAutospacing="1"/>
    </w:pPr>
    <w:rPr>
      <w:sz w:val="24"/>
      <w:szCs w:val="24"/>
    </w:rPr>
  </w:style>
  <w:style w:type="paragraph" w:styleId="Tijeloteksta-uvlaka3">
    <w:name w:val="Body Text Indent 3"/>
    <w:basedOn w:val="Normal"/>
    <w:semiHidden/>
    <w:rsid w:val="00AE5F62"/>
    <w:pPr>
      <w:ind w:left="200" w:hanging="200"/>
      <w:jc w:val="both"/>
    </w:pPr>
    <w:rPr>
      <w:color w:val="008000"/>
      <w:sz w:val="22"/>
    </w:rPr>
  </w:style>
  <w:style w:type="paragraph" w:styleId="Tijeloteksta3">
    <w:name w:val="Body Text 3"/>
    <w:basedOn w:val="Normal"/>
    <w:semiHidden/>
    <w:rsid w:val="00AE5F62"/>
    <w:pPr>
      <w:spacing w:before="20"/>
      <w:jc w:val="both"/>
    </w:pPr>
    <w:rPr>
      <w:color w:val="FF0000"/>
      <w:sz w:val="22"/>
    </w:rPr>
  </w:style>
  <w:style w:type="paragraph" w:customStyle="1" w:styleId="Tekstbalonia1">
    <w:name w:val="Tekst balončića1"/>
    <w:basedOn w:val="Normal"/>
    <w:semiHidden/>
    <w:unhideWhenUsed/>
    <w:rsid w:val="00AE5F62"/>
    <w:rPr>
      <w:rFonts w:ascii="Tahoma" w:hAnsi="Tahoma" w:cs="Tahoma"/>
      <w:sz w:val="16"/>
      <w:szCs w:val="16"/>
    </w:rPr>
  </w:style>
  <w:style w:type="character" w:customStyle="1" w:styleId="BalloonTextChar">
    <w:name w:val="Balloon Text Char"/>
    <w:basedOn w:val="Zadanifontodlomka"/>
    <w:semiHidden/>
    <w:rsid w:val="00AE5F62"/>
    <w:rPr>
      <w:rFonts w:ascii="Tahoma" w:hAnsi="Tahoma" w:cs="Tahoma"/>
      <w:sz w:val="16"/>
      <w:szCs w:val="16"/>
      <w:lang w:val="hr-HR" w:eastAsia="hr-HR"/>
    </w:rPr>
  </w:style>
  <w:style w:type="character" w:customStyle="1" w:styleId="kurziv1">
    <w:name w:val="kurziv1"/>
    <w:basedOn w:val="Zadanifontodlomka"/>
    <w:rsid w:val="00AE5F62"/>
    <w:rPr>
      <w:i/>
      <w:iCs/>
    </w:rPr>
  </w:style>
  <w:style w:type="paragraph" w:customStyle="1" w:styleId="t-9-8">
    <w:name w:val="t-9-8"/>
    <w:basedOn w:val="Normal"/>
    <w:rsid w:val="00AE5F62"/>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Default">
    <w:name w:val="Default"/>
    <w:rsid w:val="00AE5F62"/>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8611</Words>
  <Characters>49083</Characters>
  <Application>Microsoft Office Word</Application>
  <DocSecurity>0</DocSecurity>
  <Lines>409</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ZOP-a</vt:lpstr>
      <vt:lpstr>Pravilnik ZOP-a</vt:lpstr>
    </vt:vector>
  </TitlesOfParts>
  <Company>****</Company>
  <LinksUpToDate>false</LinksUpToDate>
  <CharactersWithSpaces>57579</CharactersWithSpaces>
  <SharedDoc>false</SharedDoc>
  <HLinks>
    <vt:vector size="216" baseType="variant">
      <vt:variant>
        <vt:i4>1835069</vt:i4>
      </vt:variant>
      <vt:variant>
        <vt:i4>212</vt:i4>
      </vt:variant>
      <vt:variant>
        <vt:i4>0</vt:i4>
      </vt:variant>
      <vt:variant>
        <vt:i4>5</vt:i4>
      </vt:variant>
      <vt:variant>
        <vt:lpwstr/>
      </vt:variant>
      <vt:variant>
        <vt:lpwstr>_Toc290276865</vt:lpwstr>
      </vt:variant>
      <vt:variant>
        <vt:i4>1835069</vt:i4>
      </vt:variant>
      <vt:variant>
        <vt:i4>206</vt:i4>
      </vt:variant>
      <vt:variant>
        <vt:i4>0</vt:i4>
      </vt:variant>
      <vt:variant>
        <vt:i4>5</vt:i4>
      </vt:variant>
      <vt:variant>
        <vt:lpwstr/>
      </vt:variant>
      <vt:variant>
        <vt:lpwstr>_Toc290276864</vt:lpwstr>
      </vt:variant>
      <vt:variant>
        <vt:i4>1835069</vt:i4>
      </vt:variant>
      <vt:variant>
        <vt:i4>200</vt:i4>
      </vt:variant>
      <vt:variant>
        <vt:i4>0</vt:i4>
      </vt:variant>
      <vt:variant>
        <vt:i4>5</vt:i4>
      </vt:variant>
      <vt:variant>
        <vt:lpwstr/>
      </vt:variant>
      <vt:variant>
        <vt:lpwstr>_Toc290276863</vt:lpwstr>
      </vt:variant>
      <vt:variant>
        <vt:i4>1835069</vt:i4>
      </vt:variant>
      <vt:variant>
        <vt:i4>194</vt:i4>
      </vt:variant>
      <vt:variant>
        <vt:i4>0</vt:i4>
      </vt:variant>
      <vt:variant>
        <vt:i4>5</vt:i4>
      </vt:variant>
      <vt:variant>
        <vt:lpwstr/>
      </vt:variant>
      <vt:variant>
        <vt:lpwstr>_Toc290276862</vt:lpwstr>
      </vt:variant>
      <vt:variant>
        <vt:i4>1835069</vt:i4>
      </vt:variant>
      <vt:variant>
        <vt:i4>188</vt:i4>
      </vt:variant>
      <vt:variant>
        <vt:i4>0</vt:i4>
      </vt:variant>
      <vt:variant>
        <vt:i4>5</vt:i4>
      </vt:variant>
      <vt:variant>
        <vt:lpwstr/>
      </vt:variant>
      <vt:variant>
        <vt:lpwstr>_Toc290276861</vt:lpwstr>
      </vt:variant>
      <vt:variant>
        <vt:i4>1835069</vt:i4>
      </vt:variant>
      <vt:variant>
        <vt:i4>182</vt:i4>
      </vt:variant>
      <vt:variant>
        <vt:i4>0</vt:i4>
      </vt:variant>
      <vt:variant>
        <vt:i4>5</vt:i4>
      </vt:variant>
      <vt:variant>
        <vt:lpwstr/>
      </vt:variant>
      <vt:variant>
        <vt:lpwstr>_Toc290276860</vt:lpwstr>
      </vt:variant>
      <vt:variant>
        <vt:i4>2031677</vt:i4>
      </vt:variant>
      <vt:variant>
        <vt:i4>176</vt:i4>
      </vt:variant>
      <vt:variant>
        <vt:i4>0</vt:i4>
      </vt:variant>
      <vt:variant>
        <vt:i4>5</vt:i4>
      </vt:variant>
      <vt:variant>
        <vt:lpwstr/>
      </vt:variant>
      <vt:variant>
        <vt:lpwstr>_Toc290276859</vt:lpwstr>
      </vt:variant>
      <vt:variant>
        <vt:i4>2031677</vt:i4>
      </vt:variant>
      <vt:variant>
        <vt:i4>170</vt:i4>
      </vt:variant>
      <vt:variant>
        <vt:i4>0</vt:i4>
      </vt:variant>
      <vt:variant>
        <vt:i4>5</vt:i4>
      </vt:variant>
      <vt:variant>
        <vt:lpwstr/>
      </vt:variant>
      <vt:variant>
        <vt:lpwstr>_Toc290276858</vt:lpwstr>
      </vt:variant>
      <vt:variant>
        <vt:i4>2031677</vt:i4>
      </vt:variant>
      <vt:variant>
        <vt:i4>164</vt:i4>
      </vt:variant>
      <vt:variant>
        <vt:i4>0</vt:i4>
      </vt:variant>
      <vt:variant>
        <vt:i4>5</vt:i4>
      </vt:variant>
      <vt:variant>
        <vt:lpwstr/>
      </vt:variant>
      <vt:variant>
        <vt:lpwstr>_Toc290276857</vt:lpwstr>
      </vt:variant>
      <vt:variant>
        <vt:i4>2031677</vt:i4>
      </vt:variant>
      <vt:variant>
        <vt:i4>158</vt:i4>
      </vt:variant>
      <vt:variant>
        <vt:i4>0</vt:i4>
      </vt:variant>
      <vt:variant>
        <vt:i4>5</vt:i4>
      </vt:variant>
      <vt:variant>
        <vt:lpwstr/>
      </vt:variant>
      <vt:variant>
        <vt:lpwstr>_Toc290276856</vt:lpwstr>
      </vt:variant>
      <vt:variant>
        <vt:i4>2031677</vt:i4>
      </vt:variant>
      <vt:variant>
        <vt:i4>152</vt:i4>
      </vt:variant>
      <vt:variant>
        <vt:i4>0</vt:i4>
      </vt:variant>
      <vt:variant>
        <vt:i4>5</vt:i4>
      </vt:variant>
      <vt:variant>
        <vt:lpwstr/>
      </vt:variant>
      <vt:variant>
        <vt:lpwstr>_Toc290276855</vt:lpwstr>
      </vt:variant>
      <vt:variant>
        <vt:i4>2031677</vt:i4>
      </vt:variant>
      <vt:variant>
        <vt:i4>146</vt:i4>
      </vt:variant>
      <vt:variant>
        <vt:i4>0</vt:i4>
      </vt:variant>
      <vt:variant>
        <vt:i4>5</vt:i4>
      </vt:variant>
      <vt:variant>
        <vt:lpwstr/>
      </vt:variant>
      <vt:variant>
        <vt:lpwstr>_Toc290276854</vt:lpwstr>
      </vt:variant>
      <vt:variant>
        <vt:i4>2031677</vt:i4>
      </vt:variant>
      <vt:variant>
        <vt:i4>140</vt:i4>
      </vt:variant>
      <vt:variant>
        <vt:i4>0</vt:i4>
      </vt:variant>
      <vt:variant>
        <vt:i4>5</vt:i4>
      </vt:variant>
      <vt:variant>
        <vt:lpwstr/>
      </vt:variant>
      <vt:variant>
        <vt:lpwstr>_Toc290276853</vt:lpwstr>
      </vt:variant>
      <vt:variant>
        <vt:i4>2031677</vt:i4>
      </vt:variant>
      <vt:variant>
        <vt:i4>134</vt:i4>
      </vt:variant>
      <vt:variant>
        <vt:i4>0</vt:i4>
      </vt:variant>
      <vt:variant>
        <vt:i4>5</vt:i4>
      </vt:variant>
      <vt:variant>
        <vt:lpwstr/>
      </vt:variant>
      <vt:variant>
        <vt:lpwstr>_Toc290276852</vt:lpwstr>
      </vt:variant>
      <vt:variant>
        <vt:i4>2031677</vt:i4>
      </vt:variant>
      <vt:variant>
        <vt:i4>128</vt:i4>
      </vt:variant>
      <vt:variant>
        <vt:i4>0</vt:i4>
      </vt:variant>
      <vt:variant>
        <vt:i4>5</vt:i4>
      </vt:variant>
      <vt:variant>
        <vt:lpwstr/>
      </vt:variant>
      <vt:variant>
        <vt:lpwstr>_Toc290276851</vt:lpwstr>
      </vt:variant>
      <vt:variant>
        <vt:i4>2031677</vt:i4>
      </vt:variant>
      <vt:variant>
        <vt:i4>122</vt:i4>
      </vt:variant>
      <vt:variant>
        <vt:i4>0</vt:i4>
      </vt:variant>
      <vt:variant>
        <vt:i4>5</vt:i4>
      </vt:variant>
      <vt:variant>
        <vt:lpwstr/>
      </vt:variant>
      <vt:variant>
        <vt:lpwstr>_Toc290276850</vt:lpwstr>
      </vt:variant>
      <vt:variant>
        <vt:i4>1966141</vt:i4>
      </vt:variant>
      <vt:variant>
        <vt:i4>116</vt:i4>
      </vt:variant>
      <vt:variant>
        <vt:i4>0</vt:i4>
      </vt:variant>
      <vt:variant>
        <vt:i4>5</vt:i4>
      </vt:variant>
      <vt:variant>
        <vt:lpwstr/>
      </vt:variant>
      <vt:variant>
        <vt:lpwstr>_Toc290276849</vt:lpwstr>
      </vt:variant>
      <vt:variant>
        <vt:i4>1966141</vt:i4>
      </vt:variant>
      <vt:variant>
        <vt:i4>110</vt:i4>
      </vt:variant>
      <vt:variant>
        <vt:i4>0</vt:i4>
      </vt:variant>
      <vt:variant>
        <vt:i4>5</vt:i4>
      </vt:variant>
      <vt:variant>
        <vt:lpwstr/>
      </vt:variant>
      <vt:variant>
        <vt:lpwstr>_Toc290276848</vt:lpwstr>
      </vt:variant>
      <vt:variant>
        <vt:i4>1966141</vt:i4>
      </vt:variant>
      <vt:variant>
        <vt:i4>104</vt:i4>
      </vt:variant>
      <vt:variant>
        <vt:i4>0</vt:i4>
      </vt:variant>
      <vt:variant>
        <vt:i4>5</vt:i4>
      </vt:variant>
      <vt:variant>
        <vt:lpwstr/>
      </vt:variant>
      <vt:variant>
        <vt:lpwstr>_Toc290276847</vt:lpwstr>
      </vt:variant>
      <vt:variant>
        <vt:i4>1966141</vt:i4>
      </vt:variant>
      <vt:variant>
        <vt:i4>98</vt:i4>
      </vt:variant>
      <vt:variant>
        <vt:i4>0</vt:i4>
      </vt:variant>
      <vt:variant>
        <vt:i4>5</vt:i4>
      </vt:variant>
      <vt:variant>
        <vt:lpwstr/>
      </vt:variant>
      <vt:variant>
        <vt:lpwstr>_Toc290276846</vt:lpwstr>
      </vt:variant>
      <vt:variant>
        <vt:i4>1966141</vt:i4>
      </vt:variant>
      <vt:variant>
        <vt:i4>92</vt:i4>
      </vt:variant>
      <vt:variant>
        <vt:i4>0</vt:i4>
      </vt:variant>
      <vt:variant>
        <vt:i4>5</vt:i4>
      </vt:variant>
      <vt:variant>
        <vt:lpwstr/>
      </vt:variant>
      <vt:variant>
        <vt:lpwstr>_Toc290276845</vt:lpwstr>
      </vt:variant>
      <vt:variant>
        <vt:i4>1966141</vt:i4>
      </vt:variant>
      <vt:variant>
        <vt:i4>86</vt:i4>
      </vt:variant>
      <vt:variant>
        <vt:i4>0</vt:i4>
      </vt:variant>
      <vt:variant>
        <vt:i4>5</vt:i4>
      </vt:variant>
      <vt:variant>
        <vt:lpwstr/>
      </vt:variant>
      <vt:variant>
        <vt:lpwstr>_Toc290276844</vt:lpwstr>
      </vt:variant>
      <vt:variant>
        <vt:i4>1966141</vt:i4>
      </vt:variant>
      <vt:variant>
        <vt:i4>80</vt:i4>
      </vt:variant>
      <vt:variant>
        <vt:i4>0</vt:i4>
      </vt:variant>
      <vt:variant>
        <vt:i4>5</vt:i4>
      </vt:variant>
      <vt:variant>
        <vt:lpwstr/>
      </vt:variant>
      <vt:variant>
        <vt:lpwstr>_Toc290276843</vt:lpwstr>
      </vt:variant>
      <vt:variant>
        <vt:i4>1966141</vt:i4>
      </vt:variant>
      <vt:variant>
        <vt:i4>74</vt:i4>
      </vt:variant>
      <vt:variant>
        <vt:i4>0</vt:i4>
      </vt:variant>
      <vt:variant>
        <vt:i4>5</vt:i4>
      </vt:variant>
      <vt:variant>
        <vt:lpwstr/>
      </vt:variant>
      <vt:variant>
        <vt:lpwstr>_Toc290276842</vt:lpwstr>
      </vt:variant>
      <vt:variant>
        <vt:i4>1966141</vt:i4>
      </vt:variant>
      <vt:variant>
        <vt:i4>68</vt:i4>
      </vt:variant>
      <vt:variant>
        <vt:i4>0</vt:i4>
      </vt:variant>
      <vt:variant>
        <vt:i4>5</vt:i4>
      </vt:variant>
      <vt:variant>
        <vt:lpwstr/>
      </vt:variant>
      <vt:variant>
        <vt:lpwstr>_Toc290276841</vt:lpwstr>
      </vt:variant>
      <vt:variant>
        <vt:i4>1966141</vt:i4>
      </vt:variant>
      <vt:variant>
        <vt:i4>62</vt:i4>
      </vt:variant>
      <vt:variant>
        <vt:i4>0</vt:i4>
      </vt:variant>
      <vt:variant>
        <vt:i4>5</vt:i4>
      </vt:variant>
      <vt:variant>
        <vt:lpwstr/>
      </vt:variant>
      <vt:variant>
        <vt:lpwstr>_Toc290276840</vt:lpwstr>
      </vt:variant>
      <vt:variant>
        <vt:i4>1638461</vt:i4>
      </vt:variant>
      <vt:variant>
        <vt:i4>56</vt:i4>
      </vt:variant>
      <vt:variant>
        <vt:i4>0</vt:i4>
      </vt:variant>
      <vt:variant>
        <vt:i4>5</vt:i4>
      </vt:variant>
      <vt:variant>
        <vt:lpwstr/>
      </vt:variant>
      <vt:variant>
        <vt:lpwstr>_Toc290276839</vt:lpwstr>
      </vt:variant>
      <vt:variant>
        <vt:i4>1638461</vt:i4>
      </vt:variant>
      <vt:variant>
        <vt:i4>50</vt:i4>
      </vt:variant>
      <vt:variant>
        <vt:i4>0</vt:i4>
      </vt:variant>
      <vt:variant>
        <vt:i4>5</vt:i4>
      </vt:variant>
      <vt:variant>
        <vt:lpwstr/>
      </vt:variant>
      <vt:variant>
        <vt:lpwstr>_Toc290276838</vt:lpwstr>
      </vt:variant>
      <vt:variant>
        <vt:i4>1638461</vt:i4>
      </vt:variant>
      <vt:variant>
        <vt:i4>44</vt:i4>
      </vt:variant>
      <vt:variant>
        <vt:i4>0</vt:i4>
      </vt:variant>
      <vt:variant>
        <vt:i4>5</vt:i4>
      </vt:variant>
      <vt:variant>
        <vt:lpwstr/>
      </vt:variant>
      <vt:variant>
        <vt:lpwstr>_Toc290276837</vt:lpwstr>
      </vt:variant>
      <vt:variant>
        <vt:i4>1638461</vt:i4>
      </vt:variant>
      <vt:variant>
        <vt:i4>38</vt:i4>
      </vt:variant>
      <vt:variant>
        <vt:i4>0</vt:i4>
      </vt:variant>
      <vt:variant>
        <vt:i4>5</vt:i4>
      </vt:variant>
      <vt:variant>
        <vt:lpwstr/>
      </vt:variant>
      <vt:variant>
        <vt:lpwstr>_Toc290276836</vt:lpwstr>
      </vt:variant>
      <vt:variant>
        <vt:i4>1638461</vt:i4>
      </vt:variant>
      <vt:variant>
        <vt:i4>32</vt:i4>
      </vt:variant>
      <vt:variant>
        <vt:i4>0</vt:i4>
      </vt:variant>
      <vt:variant>
        <vt:i4>5</vt:i4>
      </vt:variant>
      <vt:variant>
        <vt:lpwstr/>
      </vt:variant>
      <vt:variant>
        <vt:lpwstr>_Toc290276835</vt:lpwstr>
      </vt:variant>
      <vt:variant>
        <vt:i4>1638461</vt:i4>
      </vt:variant>
      <vt:variant>
        <vt:i4>26</vt:i4>
      </vt:variant>
      <vt:variant>
        <vt:i4>0</vt:i4>
      </vt:variant>
      <vt:variant>
        <vt:i4>5</vt:i4>
      </vt:variant>
      <vt:variant>
        <vt:lpwstr/>
      </vt:variant>
      <vt:variant>
        <vt:lpwstr>_Toc290276834</vt:lpwstr>
      </vt:variant>
      <vt:variant>
        <vt:i4>1638461</vt:i4>
      </vt:variant>
      <vt:variant>
        <vt:i4>20</vt:i4>
      </vt:variant>
      <vt:variant>
        <vt:i4>0</vt:i4>
      </vt:variant>
      <vt:variant>
        <vt:i4>5</vt:i4>
      </vt:variant>
      <vt:variant>
        <vt:lpwstr/>
      </vt:variant>
      <vt:variant>
        <vt:lpwstr>_Toc290276833</vt:lpwstr>
      </vt:variant>
      <vt:variant>
        <vt:i4>1638461</vt:i4>
      </vt:variant>
      <vt:variant>
        <vt:i4>14</vt:i4>
      </vt:variant>
      <vt:variant>
        <vt:i4>0</vt:i4>
      </vt:variant>
      <vt:variant>
        <vt:i4>5</vt:i4>
      </vt:variant>
      <vt:variant>
        <vt:lpwstr/>
      </vt:variant>
      <vt:variant>
        <vt:lpwstr>_Toc290276832</vt:lpwstr>
      </vt:variant>
      <vt:variant>
        <vt:i4>1638461</vt:i4>
      </vt:variant>
      <vt:variant>
        <vt:i4>8</vt:i4>
      </vt:variant>
      <vt:variant>
        <vt:i4>0</vt:i4>
      </vt:variant>
      <vt:variant>
        <vt:i4>5</vt:i4>
      </vt:variant>
      <vt:variant>
        <vt:lpwstr/>
      </vt:variant>
      <vt:variant>
        <vt:lpwstr>_Toc290276831</vt:lpwstr>
      </vt:variant>
      <vt:variant>
        <vt:i4>1638461</vt:i4>
      </vt:variant>
      <vt:variant>
        <vt:i4>2</vt:i4>
      </vt:variant>
      <vt:variant>
        <vt:i4>0</vt:i4>
      </vt:variant>
      <vt:variant>
        <vt:i4>5</vt:i4>
      </vt:variant>
      <vt:variant>
        <vt:lpwstr/>
      </vt:variant>
      <vt:variant>
        <vt:lpwstr>_Toc290276830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ZOP-a</dc:title>
  <dc:creator>Krunoslav Bašić</dc:creator>
  <cp:lastModifiedBy>Katica Šimunić</cp:lastModifiedBy>
  <cp:revision>2</cp:revision>
  <cp:lastPrinted>2011-04-19T12:44:00Z</cp:lastPrinted>
  <dcterms:created xsi:type="dcterms:W3CDTF">2026-02-23T14:55:00Z</dcterms:created>
  <dcterms:modified xsi:type="dcterms:W3CDTF">2026-02-23T14:55:00Z</dcterms:modified>
</cp:coreProperties>
</file>