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8E864" w14:textId="77777777" w:rsidR="00F5323B" w:rsidRPr="00BE66E9" w:rsidRDefault="00F5323B" w:rsidP="00F532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E66E9">
        <w:rPr>
          <w:rFonts w:ascii="Times New Roman" w:hAnsi="Times New Roman" w:cs="Times New Roman"/>
        </w:rPr>
        <w:t>Osnovna škola Ivana Mažuranića</w:t>
      </w:r>
    </w:p>
    <w:p w14:paraId="68B82A87" w14:textId="77777777" w:rsidR="00F5323B" w:rsidRPr="00BE66E9" w:rsidRDefault="00F5323B" w:rsidP="00F532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E66E9">
        <w:rPr>
          <w:rFonts w:ascii="Times New Roman" w:hAnsi="Times New Roman" w:cs="Times New Roman"/>
        </w:rPr>
        <w:t>S. S. Kranjčevića 2, Vinkovci</w:t>
      </w:r>
    </w:p>
    <w:p w14:paraId="0157A175" w14:textId="6381E08C" w:rsidR="007413FD" w:rsidRPr="00BE66E9" w:rsidRDefault="00F5323B" w:rsidP="00F5323B">
      <w:pPr>
        <w:pStyle w:val="Bezproreda"/>
        <w:contextualSpacing/>
        <w:jc w:val="both"/>
        <w:rPr>
          <w:rFonts w:ascii="Times New Roman" w:hAnsi="Times New Roman" w:cs="Times New Roman"/>
        </w:rPr>
      </w:pPr>
      <w:r w:rsidRPr="00BE66E9">
        <w:rPr>
          <w:rFonts w:ascii="Times New Roman" w:hAnsi="Times New Roman" w:cs="Times New Roman"/>
        </w:rPr>
        <w:t xml:space="preserve">KLASA: </w:t>
      </w:r>
      <w:r w:rsidR="00BE66E9" w:rsidRPr="00BE66E9">
        <w:rPr>
          <w:rFonts w:ascii="Times New Roman" w:hAnsi="Times New Roman" w:cs="Times New Roman"/>
        </w:rPr>
        <w:t>112-02/26-01/2</w:t>
      </w:r>
    </w:p>
    <w:p w14:paraId="69213B98" w14:textId="080D0AF4" w:rsidR="00F5323B" w:rsidRPr="00BE66E9" w:rsidRDefault="00F5323B" w:rsidP="00F5323B">
      <w:pPr>
        <w:pStyle w:val="Bezproreda"/>
        <w:contextualSpacing/>
        <w:jc w:val="both"/>
        <w:rPr>
          <w:rFonts w:ascii="Times New Roman" w:hAnsi="Times New Roman" w:cs="Times New Roman"/>
        </w:rPr>
      </w:pPr>
      <w:r w:rsidRPr="00BE66E9">
        <w:rPr>
          <w:rFonts w:ascii="Times New Roman" w:hAnsi="Times New Roman" w:cs="Times New Roman"/>
        </w:rPr>
        <w:t xml:space="preserve">URBROJ: </w:t>
      </w:r>
      <w:r w:rsidR="00BE66E9" w:rsidRPr="00BE66E9">
        <w:rPr>
          <w:rFonts w:ascii="Times New Roman" w:hAnsi="Times New Roman" w:cs="Times New Roman"/>
        </w:rPr>
        <w:t>2196-4-8-26-13</w:t>
      </w:r>
    </w:p>
    <w:p w14:paraId="3AF81C0C" w14:textId="1B4F8C73" w:rsidR="00F5323B" w:rsidRPr="00BE66E9" w:rsidRDefault="00F5323B" w:rsidP="00F5323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E66E9">
        <w:rPr>
          <w:rFonts w:ascii="Times New Roman" w:hAnsi="Times New Roman" w:cs="Times New Roman"/>
        </w:rPr>
        <w:t>Vinkovci, 1</w:t>
      </w:r>
      <w:r w:rsidR="009E4678" w:rsidRPr="00BE66E9">
        <w:rPr>
          <w:rFonts w:ascii="Times New Roman" w:hAnsi="Times New Roman" w:cs="Times New Roman"/>
        </w:rPr>
        <w:t>3</w:t>
      </w:r>
      <w:r w:rsidRPr="00BE66E9">
        <w:rPr>
          <w:rFonts w:ascii="Times New Roman" w:hAnsi="Times New Roman" w:cs="Times New Roman"/>
        </w:rPr>
        <w:t>.3.2026.</w:t>
      </w:r>
    </w:p>
    <w:p w14:paraId="5B58CC6D" w14:textId="77777777" w:rsidR="00F5323B" w:rsidRDefault="00F5323B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B030" w14:textId="459FBF1F" w:rsidR="00DA4A53" w:rsidRPr="002D3104" w:rsidRDefault="00DA4A53" w:rsidP="00DA4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Na temelju članka 12., 13. i 15. Pravilnika o načinu i postupku zapošljavanja u OŠ</w:t>
      </w:r>
      <w:r w:rsidR="00F5323B">
        <w:rPr>
          <w:rFonts w:ascii="Times New Roman" w:hAnsi="Times New Roman" w:cs="Times New Roman"/>
          <w:sz w:val="24"/>
          <w:szCs w:val="24"/>
        </w:rPr>
        <w:t xml:space="preserve"> Ivana Mažuranića</w:t>
      </w:r>
      <w:r w:rsidRPr="002D3104">
        <w:rPr>
          <w:rFonts w:ascii="Times New Roman" w:hAnsi="Times New Roman" w:cs="Times New Roman"/>
          <w:sz w:val="24"/>
          <w:szCs w:val="24"/>
        </w:rPr>
        <w:t xml:space="preserve"> </w:t>
      </w:r>
      <w:r w:rsidR="00AD37BB">
        <w:rPr>
          <w:rFonts w:ascii="Times New Roman" w:hAnsi="Times New Roman" w:cs="Times New Roman"/>
          <w:sz w:val="24"/>
          <w:szCs w:val="24"/>
        </w:rPr>
        <w:t>(dalje u tekstu: Pravilnik)</w:t>
      </w:r>
      <w:r w:rsidRPr="002D3104">
        <w:rPr>
          <w:rFonts w:ascii="Times New Roman" w:hAnsi="Times New Roman" w:cs="Times New Roman"/>
          <w:sz w:val="24"/>
          <w:szCs w:val="24"/>
        </w:rPr>
        <w:t xml:space="preserve">, </w:t>
      </w:r>
      <w:r w:rsidR="00D706AF" w:rsidRPr="002D3104">
        <w:rPr>
          <w:rFonts w:ascii="Times New Roman" w:hAnsi="Times New Roman" w:cs="Times New Roman"/>
          <w:sz w:val="24"/>
          <w:szCs w:val="24"/>
        </w:rPr>
        <w:t xml:space="preserve">Povjerenstvo za vrednovanje kandidata </w:t>
      </w:r>
      <w:r w:rsidR="00F5323B">
        <w:rPr>
          <w:rFonts w:ascii="Times New Roman" w:hAnsi="Times New Roman" w:cs="Times New Roman"/>
          <w:sz w:val="24"/>
          <w:szCs w:val="24"/>
        </w:rPr>
        <w:t>prijavljenih na natječaj dono</w:t>
      </w:r>
      <w:r w:rsidRPr="002D3104">
        <w:rPr>
          <w:rFonts w:ascii="Times New Roman" w:hAnsi="Times New Roman" w:cs="Times New Roman"/>
          <w:sz w:val="24"/>
          <w:szCs w:val="24"/>
        </w:rPr>
        <w:t>si</w:t>
      </w:r>
    </w:p>
    <w:p w14:paraId="6DAE156D" w14:textId="03A228F8" w:rsidR="00DA4A53" w:rsidRPr="00220ED9" w:rsidRDefault="00DA4A53" w:rsidP="00220ED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ED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5817812" w14:textId="4F06AB45" w:rsidR="00220ED9" w:rsidRDefault="00DA4A53" w:rsidP="00220ED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ED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7391C" w:rsidRPr="00220ED9">
        <w:rPr>
          <w:rFonts w:ascii="Times New Roman" w:hAnsi="Times New Roman" w:cs="Times New Roman"/>
          <w:b/>
          <w:bCs/>
          <w:sz w:val="24"/>
          <w:szCs w:val="24"/>
        </w:rPr>
        <w:t>NAČINU</w:t>
      </w:r>
      <w:r w:rsidRPr="00220ED9">
        <w:rPr>
          <w:rFonts w:ascii="Times New Roman" w:hAnsi="Times New Roman" w:cs="Times New Roman"/>
          <w:b/>
          <w:bCs/>
          <w:sz w:val="24"/>
          <w:szCs w:val="24"/>
        </w:rPr>
        <w:t xml:space="preserve"> VREDNOVANJA KANDIDATA ZA RADNO MJESTO</w:t>
      </w:r>
    </w:p>
    <w:p w14:paraId="4DE543EB" w14:textId="77777777" w:rsidR="00220ED9" w:rsidRPr="00220ED9" w:rsidRDefault="00220ED9" w:rsidP="00220ED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9CEBA" w14:textId="3A627041" w:rsidR="00220ED9" w:rsidRDefault="000E22E1" w:rsidP="00220ED9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UČITELJ/ICA HRVATSKOG JEZIKA– 1  izvršitelj/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</w:t>
      </w:r>
      <w:r w:rsidR="00220ED9" w:rsidRPr="00220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određeno, puno radno vrijeme (40 sati tjedno)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do povratka djelatnika na rad</w:t>
      </w:r>
    </w:p>
    <w:p w14:paraId="2CDD10AE" w14:textId="77777777" w:rsidR="00F5323B" w:rsidRPr="00220ED9" w:rsidRDefault="00F5323B" w:rsidP="00220ED9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82D27F0" w14:textId="77777777" w:rsidR="00220ED9" w:rsidRDefault="00220ED9" w:rsidP="00F532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73D29F" w14:textId="6F6B5DA5" w:rsidR="00DA4A53" w:rsidRPr="002D3104" w:rsidRDefault="00DA4A53" w:rsidP="00F532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57640A55" w14:textId="3916E670" w:rsidR="00DA4A53" w:rsidRPr="002D3104" w:rsidRDefault="00DA4A53" w:rsidP="00400B9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Način, odnosno postupak vrednovanja provest će se usmenom provjerom</w:t>
      </w:r>
      <w:r w:rsidR="00D77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/procjenom</w:t>
      </w:r>
      <w:r w:rsidRPr="002D3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3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znanja kandidata</w:t>
      </w:r>
      <w:r w:rsidRPr="002D3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3ED4049" w14:textId="77777777" w:rsidR="00DA4A53" w:rsidRPr="00812410" w:rsidRDefault="00DA4A53" w:rsidP="00F532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4755424"/>
      <w:r w:rsidRPr="00812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bookmarkEnd w:id="0"/>
    <w:p w14:paraId="1A52E3C1" w14:textId="78DD9EB7" w:rsidR="00F5323B" w:rsidRDefault="00812410" w:rsidP="00400B9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2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članku 13. stavku 1. točki 4. Pravilnika kandidati će biti usmeno </w:t>
      </w:r>
      <w:r w:rsidR="00F5323B">
        <w:rPr>
          <w:rFonts w:ascii="Times New Roman" w:hAnsi="Times New Roman" w:cs="Times New Roman"/>
          <w:color w:val="000000" w:themeColor="text1"/>
          <w:sz w:val="24"/>
          <w:szCs w:val="24"/>
        </w:rPr>
        <w:t>testirani sukladno</w:t>
      </w:r>
      <w:r w:rsidR="00F5323B" w:rsidRPr="00F53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F5323B" w:rsidRPr="00F5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opisu literature </w:t>
      </w:r>
      <w:r w:rsidR="00F5323B" w:rsidRPr="00F532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pripremu kandidata za provjeru znanja i sposobnosti</w:t>
      </w:r>
      <w:r w:rsidR="00F532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6E26E42C" w14:textId="77777777" w:rsidR="00510D42" w:rsidRPr="00F5323B" w:rsidRDefault="00510D42" w:rsidP="00BE66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9B594" w14:textId="77777777" w:rsidR="00510D42" w:rsidRDefault="00510D42" w:rsidP="00BE66E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(NN 87/08., 86/09., 92/10., 105/10.-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</w:t>
      </w:r>
      <w:proofErr w:type="spellEnd"/>
      <w:r>
        <w:rPr>
          <w:rFonts w:ascii="Times New Roman" w:hAnsi="Times New Roman" w:cs="Times New Roman"/>
          <w:sz w:val="24"/>
          <w:szCs w:val="24"/>
        </w:rPr>
        <w:t>, 90/11.,5/12., 16/12., 86/12., 94/13., 136/14.-RUSRH, 152/14., 7/17. i 68/18., 98/19., 64/20., 151/22, 156/23).</w:t>
      </w:r>
    </w:p>
    <w:p w14:paraId="7C07E1DA" w14:textId="77777777" w:rsidR="00510D42" w:rsidRDefault="00510D42" w:rsidP="00BE66E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Kurikulum za nastavni predmet Hrvatsko jezik za osnovne škole i gimnazije u Republici Hrvatskoj (NN 10/19). </w:t>
      </w:r>
    </w:p>
    <w:p w14:paraId="55706866" w14:textId="77777777" w:rsidR="00510D42" w:rsidRDefault="00510D42" w:rsidP="00BE66E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načinima, postupcima i elementima vrednovanja učenika u osnovnim i srednjim školama (NN 112/10, 82/19, 43/20, 100/21) </w:t>
      </w:r>
    </w:p>
    <w:p w14:paraId="5461E2CD" w14:textId="77777777" w:rsidR="00510D42" w:rsidRDefault="00510D42" w:rsidP="00BE66E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postupku utvrđivanja psihofizičkoga stanja djeteta, učenika te sastavu stručnih povjerenstava (NN 67/14., 63/20.) </w:t>
      </w:r>
    </w:p>
    <w:p w14:paraId="4A46B2D5" w14:textId="77777777" w:rsidR="00510D42" w:rsidRDefault="00510D42" w:rsidP="00BE66E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osnovnoškolskom i srednjoškolskom odgoju i obrazovanju učenika s teškoćama u razvoju (NN 24/15.) </w:t>
      </w:r>
    </w:p>
    <w:p w14:paraId="15475F7C" w14:textId="77777777" w:rsidR="00510D42" w:rsidRDefault="00510D42" w:rsidP="00BE66E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kriterijima za izricanje pedagoških mjera (NN 94/15 i 3/17)</w:t>
      </w:r>
    </w:p>
    <w:p w14:paraId="691EDD78" w14:textId="77777777" w:rsidR="00F5323B" w:rsidRPr="00F5323B" w:rsidRDefault="00F5323B" w:rsidP="00F5323B">
      <w:pPr>
        <w:pStyle w:val="Odlomakpopisa"/>
        <w:shd w:val="clear" w:color="auto" w:fill="FFFFFF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8BD8AAF" w14:textId="0A848E47" w:rsidR="00DA4A53" w:rsidRPr="002D3104" w:rsidRDefault="00DA4A53" w:rsidP="00F532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3.</w:t>
      </w:r>
    </w:p>
    <w:p w14:paraId="5A7E1EB5" w14:textId="2BE39285" w:rsidR="00DA4A53" w:rsidRPr="00F5323B" w:rsidRDefault="00B8613E" w:rsidP="00F5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4A53" w:rsidRPr="002D3104">
        <w:rPr>
          <w:rFonts w:ascii="Times New Roman" w:hAnsi="Times New Roman" w:cs="Times New Roman"/>
          <w:sz w:val="24"/>
          <w:szCs w:val="24"/>
        </w:rPr>
        <w:t xml:space="preserve"> postupku natječaja za radno mjesto </w:t>
      </w:r>
      <w:r w:rsidR="000E22E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UČITELJ/ICA HRVATSKOG JEZIKA</w:t>
      </w:r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1  izvršitelj/</w:t>
      </w:r>
      <w:proofErr w:type="spellStart"/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ica</w:t>
      </w:r>
      <w:proofErr w:type="spellEnd"/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određeno, puno radno vrijeme (40 sati tjedno)</w:t>
      </w:r>
      <w:r w:rsid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 objavljen dana </w:t>
      </w:r>
      <w:r w:rsidR="00510D42">
        <w:rPr>
          <w:rFonts w:ascii="Times New Roman" w:hAnsi="Times New Roman" w:cs="Times New Roman"/>
          <w:sz w:val="24"/>
          <w:szCs w:val="24"/>
        </w:rPr>
        <w:t>2.3.</w:t>
      </w:r>
      <w:r w:rsidR="00F5323B">
        <w:rPr>
          <w:rFonts w:ascii="Times New Roman" w:hAnsi="Times New Roman" w:cs="Times New Roman"/>
          <w:sz w:val="24"/>
          <w:szCs w:val="24"/>
        </w:rPr>
        <w:t>2026</w:t>
      </w:r>
      <w:r w:rsidR="008527CD">
        <w:rPr>
          <w:rFonts w:ascii="Times New Roman" w:hAnsi="Times New Roman" w:cs="Times New Roman"/>
          <w:sz w:val="24"/>
          <w:szCs w:val="24"/>
        </w:rPr>
        <w:t>.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 godine na mrežn</w:t>
      </w:r>
      <w:r w:rsidR="00F5323B">
        <w:rPr>
          <w:rFonts w:ascii="Times New Roman" w:hAnsi="Times New Roman" w:cs="Times New Roman"/>
          <w:sz w:val="24"/>
          <w:szCs w:val="24"/>
        </w:rPr>
        <w:t xml:space="preserve">im stranicama i oglasnoj ploči 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Hrvatskog zavoda za zapošljavanje te mrežnim stranicama i oglasnoj ploči Osnovne škole </w:t>
      </w:r>
      <w:r w:rsidR="009E4678">
        <w:rPr>
          <w:rFonts w:ascii="Times New Roman" w:hAnsi="Times New Roman" w:cs="Times New Roman"/>
          <w:sz w:val="24"/>
          <w:szCs w:val="24"/>
        </w:rPr>
        <w:t xml:space="preserve">Ivana Mažuranića,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D3104">
        <w:rPr>
          <w:rFonts w:ascii="Times New Roman" w:hAnsi="Times New Roman" w:cs="Times New Roman"/>
          <w:sz w:val="24"/>
          <w:szCs w:val="24"/>
        </w:rPr>
        <w:t xml:space="preserve">rednovanje kandidata, odnosno usmena provjera/procjena znanja kandidata </w:t>
      </w:r>
      <w:r w:rsidR="00F5323B">
        <w:rPr>
          <w:rFonts w:ascii="Times New Roman" w:hAnsi="Times New Roman" w:cs="Times New Roman"/>
          <w:sz w:val="24"/>
          <w:szCs w:val="24"/>
        </w:rPr>
        <w:t>z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a navedeno radno mjesto </w:t>
      </w:r>
      <w:r w:rsidR="00DA4A53" w:rsidRPr="00F5323B">
        <w:rPr>
          <w:rFonts w:ascii="Times New Roman" w:hAnsi="Times New Roman" w:cs="Times New Roman"/>
          <w:b/>
          <w:sz w:val="24"/>
          <w:szCs w:val="24"/>
        </w:rPr>
        <w:t xml:space="preserve">održat će se </w:t>
      </w:r>
      <w:r w:rsidR="00F5323B" w:rsidRPr="00F532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467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5323B" w:rsidRPr="00F5323B">
        <w:rPr>
          <w:rFonts w:ascii="Times New Roman" w:hAnsi="Times New Roman" w:cs="Times New Roman"/>
          <w:b/>
          <w:bCs/>
          <w:sz w:val="24"/>
          <w:szCs w:val="24"/>
        </w:rPr>
        <w:t>.3.2026</w:t>
      </w:r>
      <w:r w:rsidR="00112FEE" w:rsidRPr="00F532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4A53" w:rsidRPr="00F5323B">
        <w:rPr>
          <w:rFonts w:ascii="Times New Roman" w:hAnsi="Times New Roman" w:cs="Times New Roman"/>
          <w:b/>
          <w:bCs/>
          <w:sz w:val="24"/>
          <w:szCs w:val="24"/>
        </w:rPr>
        <w:t xml:space="preserve"> godine </w:t>
      </w:r>
      <w:r w:rsidR="00DA4A53" w:rsidRPr="00F5323B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DA4A53" w:rsidRPr="00F5323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10D42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220ED9" w:rsidRPr="00F532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323B" w:rsidRPr="00F5323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A4A53" w:rsidRPr="00F532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323B" w:rsidRPr="00F5323B">
        <w:rPr>
          <w:rFonts w:ascii="Times New Roman" w:hAnsi="Times New Roman" w:cs="Times New Roman"/>
          <w:b/>
          <w:sz w:val="24"/>
          <w:szCs w:val="24"/>
        </w:rPr>
        <w:t xml:space="preserve"> u prostoru škole</w:t>
      </w:r>
      <w:r w:rsidR="00DA4A53" w:rsidRPr="00F5323B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336CFC5E" w14:textId="60CD29EB" w:rsidR="00DA4A53" w:rsidRPr="002D3104" w:rsidRDefault="00DA4A53" w:rsidP="00DA4A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Usmena provjera/procjena kandidata trajat će do 1</w:t>
      </w:r>
      <w:r w:rsidR="00F5323B">
        <w:rPr>
          <w:rFonts w:ascii="Times New Roman" w:hAnsi="Times New Roman" w:cs="Times New Roman"/>
          <w:sz w:val="24"/>
          <w:szCs w:val="24"/>
        </w:rPr>
        <w:t>0</w:t>
      </w:r>
      <w:r w:rsidRPr="002D3104">
        <w:rPr>
          <w:rFonts w:ascii="Times New Roman" w:hAnsi="Times New Roman" w:cs="Times New Roman"/>
          <w:sz w:val="24"/>
          <w:szCs w:val="24"/>
        </w:rPr>
        <w:t xml:space="preserve"> minuta po pojedinom kandidatu.</w:t>
      </w:r>
    </w:p>
    <w:p w14:paraId="3B790C74" w14:textId="5F23F133" w:rsidR="00220ED9" w:rsidRDefault="00DA4A53" w:rsidP="00DA4A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Na testiranje se poziva</w:t>
      </w:r>
      <w:r w:rsidR="00220ED9">
        <w:rPr>
          <w:rFonts w:ascii="Times New Roman" w:hAnsi="Times New Roman" w:cs="Times New Roman"/>
          <w:sz w:val="24"/>
          <w:szCs w:val="24"/>
        </w:rPr>
        <w:t>ju</w:t>
      </w:r>
      <w:r w:rsidRPr="002D3104">
        <w:rPr>
          <w:rFonts w:ascii="Times New Roman" w:hAnsi="Times New Roman" w:cs="Times New Roman"/>
          <w:sz w:val="24"/>
          <w:szCs w:val="24"/>
        </w:rPr>
        <w:t xml:space="preserve"> kandidat</w:t>
      </w:r>
      <w:r w:rsidR="00220ED9">
        <w:rPr>
          <w:rFonts w:ascii="Times New Roman" w:hAnsi="Times New Roman" w:cs="Times New Roman"/>
          <w:sz w:val="24"/>
          <w:szCs w:val="24"/>
        </w:rPr>
        <w:t>i</w:t>
      </w:r>
      <w:r w:rsidRPr="002D3104">
        <w:rPr>
          <w:rFonts w:ascii="Times New Roman" w:hAnsi="Times New Roman" w:cs="Times New Roman"/>
          <w:sz w:val="24"/>
          <w:szCs w:val="24"/>
        </w:rPr>
        <w:t xml:space="preserve"> sukladno listi </w:t>
      </w:r>
      <w:r w:rsidR="00F5323B">
        <w:rPr>
          <w:rFonts w:ascii="Times New Roman" w:hAnsi="Times New Roman" w:cs="Times New Roman"/>
          <w:sz w:val="24"/>
          <w:szCs w:val="24"/>
        </w:rPr>
        <w:t>kandidata (Prilog 1. ove Odluke)</w:t>
      </w:r>
    </w:p>
    <w:p w14:paraId="46AB6E57" w14:textId="77777777" w:rsidR="00220ED9" w:rsidRPr="002D3104" w:rsidRDefault="00220ED9" w:rsidP="00400B9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BCA782" w14:textId="77777777" w:rsidR="00DA4A53" w:rsidRPr="002D3104" w:rsidRDefault="00DA4A53" w:rsidP="00400B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5A72EF5B" w14:textId="77777777" w:rsidR="00DA4A53" w:rsidRDefault="00DA4A53" w:rsidP="0040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Odluka o načinu vrednovanja i lista kandidata objavit će se na mrežnoj stranici Škole.</w:t>
      </w:r>
    </w:p>
    <w:p w14:paraId="48F8C60E" w14:textId="77777777" w:rsidR="00400B99" w:rsidRPr="002D3104" w:rsidRDefault="00400B99" w:rsidP="0040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0B5E0" w14:textId="77777777" w:rsidR="00220ED9" w:rsidRDefault="00220ED9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B7EFC" w14:textId="26CDA7D1" w:rsidR="00F5323B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Povjerenstvo za procjenu i vrednovanje kandidata</w:t>
      </w:r>
      <w:bookmarkStart w:id="1" w:name="_GoBack"/>
      <w:bookmarkEnd w:id="1"/>
    </w:p>
    <w:p w14:paraId="318353F4" w14:textId="77777777" w:rsidR="00F5323B" w:rsidRPr="002D3104" w:rsidRDefault="00F5323B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2A6B6" w14:textId="77777777" w:rsidR="00DA4A53" w:rsidRPr="002D3104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  <w:u w:val="single"/>
        </w:rPr>
        <w:t>Prilog 1</w:t>
      </w:r>
      <w:r w:rsidRPr="002D3104">
        <w:rPr>
          <w:rFonts w:ascii="Times New Roman" w:hAnsi="Times New Roman" w:cs="Times New Roman"/>
          <w:sz w:val="24"/>
          <w:szCs w:val="24"/>
        </w:rPr>
        <w:t>.</w:t>
      </w:r>
    </w:p>
    <w:p w14:paraId="19C2984B" w14:textId="77777777" w:rsidR="00DA4A53" w:rsidRPr="00400B99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9389B" w14:textId="19B2BA71" w:rsidR="00DA4A53" w:rsidRPr="00400B99" w:rsidRDefault="00DA4A53" w:rsidP="00DA4A53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00B99">
        <w:rPr>
          <w:rFonts w:ascii="Times New Roman" w:hAnsi="Times New Roman" w:cs="Times New Roman"/>
          <w:bCs/>
          <w:sz w:val="24"/>
          <w:szCs w:val="24"/>
        </w:rPr>
        <w:t xml:space="preserve">Popis kandidata koji su podnijeli pravodobne i potpune prijave i ispunjavaju formalne uvjete natječaja pozivaju se na usmenu procjenu/provjeru znanja dana 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>1</w:t>
      </w:r>
      <w:r w:rsidR="009E4678">
        <w:rPr>
          <w:rFonts w:ascii="Times New Roman" w:hAnsi="Times New Roman" w:cs="Times New Roman"/>
          <w:bCs/>
          <w:sz w:val="24"/>
          <w:szCs w:val="24"/>
        </w:rPr>
        <w:t>8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 xml:space="preserve">.3.2026. u </w:t>
      </w:r>
      <w:r w:rsidR="00510D42">
        <w:rPr>
          <w:rFonts w:ascii="Times New Roman" w:hAnsi="Times New Roman" w:cs="Times New Roman"/>
          <w:bCs/>
          <w:sz w:val="24"/>
          <w:szCs w:val="24"/>
        </w:rPr>
        <w:t>8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>:0</w:t>
      </w:r>
      <w:r w:rsidR="00DE6A20" w:rsidRPr="00400B99">
        <w:rPr>
          <w:rFonts w:ascii="Times New Roman" w:hAnsi="Times New Roman" w:cs="Times New Roman"/>
          <w:bCs/>
          <w:sz w:val="24"/>
          <w:szCs w:val="24"/>
        </w:rPr>
        <w:t>0</w:t>
      </w:r>
      <w:r w:rsidR="003C7559" w:rsidRPr="00400B99">
        <w:rPr>
          <w:rFonts w:ascii="Times New Roman" w:hAnsi="Times New Roman" w:cs="Times New Roman"/>
          <w:bCs/>
          <w:sz w:val="24"/>
          <w:szCs w:val="24"/>
        </w:rPr>
        <w:t xml:space="preserve"> u OŠ 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>Ivana Mažuranića, Vinkovci.</w:t>
      </w:r>
    </w:p>
    <w:p w14:paraId="3ADBC6C1" w14:textId="093C507C" w:rsidR="00DA4A53" w:rsidRDefault="00112FEE" w:rsidP="00DA4A53">
      <w:pPr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3"/>
        <w:gridCol w:w="3969"/>
      </w:tblGrid>
      <w:tr w:rsidR="00DE6A20" w14:paraId="1C9D9A13" w14:textId="77777777" w:rsidTr="0054042D">
        <w:trPr>
          <w:trHeight w:val="382"/>
        </w:trPr>
        <w:tc>
          <w:tcPr>
            <w:tcW w:w="923" w:type="dxa"/>
          </w:tcPr>
          <w:p w14:paraId="2EFD7341" w14:textId="48DC07D1" w:rsidR="00DE6A20" w:rsidRDefault="00DE6A20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969" w:type="dxa"/>
          </w:tcPr>
          <w:p w14:paraId="4C3B5E4D" w14:textId="2191FE81" w:rsidR="00DE6A20" w:rsidRDefault="00A93B95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</w:t>
            </w:r>
          </w:p>
        </w:tc>
      </w:tr>
      <w:tr w:rsidR="00DE6A20" w14:paraId="1B0B68AA" w14:textId="77777777" w:rsidTr="0054042D">
        <w:trPr>
          <w:trHeight w:val="373"/>
        </w:trPr>
        <w:tc>
          <w:tcPr>
            <w:tcW w:w="923" w:type="dxa"/>
          </w:tcPr>
          <w:p w14:paraId="652C862B" w14:textId="21A74916" w:rsidR="00DE6A20" w:rsidRDefault="00DE6A20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8241375" w14:textId="48579246" w:rsidR="00DE6A20" w:rsidRDefault="00510D42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Č</w:t>
            </w:r>
            <w:r w:rsidR="00A9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6A20" w14:paraId="131BC8F8" w14:textId="77777777" w:rsidTr="0054042D">
        <w:trPr>
          <w:trHeight w:val="407"/>
        </w:trPr>
        <w:tc>
          <w:tcPr>
            <w:tcW w:w="923" w:type="dxa"/>
          </w:tcPr>
          <w:p w14:paraId="1FBB10A9" w14:textId="29AB89B7" w:rsidR="00DE6A20" w:rsidRDefault="00DE6A20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667AE122" w14:textId="6F237F83" w:rsidR="00DE6A20" w:rsidRDefault="00510D42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M.</w:t>
            </w:r>
          </w:p>
        </w:tc>
      </w:tr>
      <w:tr w:rsidR="0054042D" w14:paraId="7684B54E" w14:textId="77777777" w:rsidTr="0054042D">
        <w:trPr>
          <w:trHeight w:val="427"/>
        </w:trPr>
        <w:tc>
          <w:tcPr>
            <w:tcW w:w="923" w:type="dxa"/>
          </w:tcPr>
          <w:p w14:paraId="2BF98FFC" w14:textId="7623291F" w:rsidR="0054042D" w:rsidRDefault="0054042D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01591BD" w14:textId="50B7A971" w:rsidR="0054042D" w:rsidRDefault="00510D42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S.</w:t>
            </w:r>
          </w:p>
        </w:tc>
      </w:tr>
      <w:tr w:rsidR="0054042D" w14:paraId="736E6D15" w14:textId="77777777" w:rsidTr="0054042D">
        <w:trPr>
          <w:trHeight w:val="427"/>
        </w:trPr>
        <w:tc>
          <w:tcPr>
            <w:tcW w:w="923" w:type="dxa"/>
          </w:tcPr>
          <w:p w14:paraId="103079D8" w14:textId="48C23592" w:rsidR="0054042D" w:rsidRDefault="00BA6508" w:rsidP="006A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0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EBF13FC" w14:textId="4B98A628" w:rsidR="0054042D" w:rsidRDefault="00510D42" w:rsidP="00510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 Ž.</w:t>
            </w:r>
          </w:p>
        </w:tc>
      </w:tr>
    </w:tbl>
    <w:p w14:paraId="3E590BAC" w14:textId="77777777" w:rsidR="00DE6A20" w:rsidRPr="002D3104" w:rsidRDefault="00DE6A20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3E7EA" w14:textId="77777777" w:rsidR="0054042D" w:rsidRPr="005D3D60" w:rsidRDefault="0054042D" w:rsidP="0054042D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4B8C6" w14:textId="5670B701" w:rsidR="0054042D" w:rsidRDefault="00D770F3" w:rsidP="0054042D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Usmena procjena/provjera znanja provodit će se</w:t>
      </w:r>
      <w:r w:rsidR="0054042D" w:rsidRPr="005D3D60">
        <w:rPr>
          <w:rFonts w:ascii="Times New Roman" w:hAnsi="Times New Roman" w:cs="Times New Roman"/>
          <w:bCs/>
          <w:sz w:val="24"/>
          <w:szCs w:val="24"/>
        </w:rPr>
        <w:t xml:space="preserve"> u prostoru škole.</w:t>
      </w:r>
      <w:r w:rsidR="005404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42D" w:rsidRPr="005D3D60">
        <w:rPr>
          <w:rFonts w:ascii="Times New Roman" w:hAnsi="Times New Roman" w:cs="Times New Roman"/>
          <w:bCs/>
          <w:sz w:val="24"/>
          <w:szCs w:val="24"/>
        </w:rPr>
        <w:t xml:space="preserve">Svi kandidati su dužni sa sobom imati osobnu iskaznicu ili </w:t>
      </w:r>
      <w:r w:rsidR="0054042D">
        <w:rPr>
          <w:rFonts w:ascii="Times New Roman" w:hAnsi="Times New Roman" w:cs="Times New Roman"/>
          <w:bCs/>
          <w:sz w:val="24"/>
          <w:szCs w:val="24"/>
        </w:rPr>
        <w:t xml:space="preserve">drugu identifikacijsku ispravu. </w:t>
      </w:r>
    </w:p>
    <w:p w14:paraId="4C9169AF" w14:textId="77777777" w:rsidR="0054042D" w:rsidRDefault="0054042D" w:rsidP="00F5323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BD4EF" w14:textId="302D232C" w:rsidR="00F5323B" w:rsidRPr="005D3D60" w:rsidRDefault="00D770F3" w:rsidP="00F5323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usmenoj procjeni/provjeri znanja</w:t>
      </w:r>
      <w:r w:rsidR="00F5323B" w:rsidRPr="005D3D60">
        <w:rPr>
          <w:rFonts w:ascii="Times New Roman" w:hAnsi="Times New Roman" w:cs="Times New Roman"/>
          <w:bCs/>
          <w:sz w:val="24"/>
          <w:szCs w:val="24"/>
        </w:rPr>
        <w:t xml:space="preserve"> kandidati se vrednuju od strane svakog člana Povjerenstva pojedinačno od 1-5 bodova</w:t>
      </w:r>
      <w:r w:rsidR="00F5323B">
        <w:rPr>
          <w:rFonts w:ascii="Times New Roman" w:hAnsi="Times New Roman" w:cs="Times New Roman"/>
          <w:bCs/>
          <w:sz w:val="24"/>
          <w:szCs w:val="24"/>
        </w:rPr>
        <w:t>, a bodovi se na kraju zbrajaju.</w:t>
      </w:r>
    </w:p>
    <w:p w14:paraId="3E248D19" w14:textId="77777777" w:rsidR="00F5323B" w:rsidRDefault="00F5323B" w:rsidP="00F5323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F3">
        <w:rPr>
          <w:rFonts w:ascii="Times New Roman" w:hAnsi="Times New Roman" w:cs="Times New Roman"/>
          <w:bCs/>
          <w:sz w:val="24"/>
          <w:szCs w:val="24"/>
        </w:rPr>
        <w:t>Nakon provedenog postupka provjere, Povjerenstvo utvrđuje rang listu kandidata prema ukupnom broju bodova ostvarenih na usmenoj provjeri z</w:t>
      </w:r>
      <w:r>
        <w:rPr>
          <w:rFonts w:ascii="Times New Roman" w:hAnsi="Times New Roman" w:cs="Times New Roman"/>
          <w:bCs/>
          <w:sz w:val="24"/>
          <w:szCs w:val="24"/>
        </w:rPr>
        <w:t>nanja te ju dostavlja ravnateljici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Škole. Na temelju dostavljene rang liste kandidata ravnatelj</w:t>
      </w:r>
      <w:r>
        <w:rPr>
          <w:rFonts w:ascii="Times New Roman" w:hAnsi="Times New Roman" w:cs="Times New Roman"/>
          <w:bCs/>
          <w:sz w:val="24"/>
          <w:szCs w:val="24"/>
        </w:rPr>
        <w:t>ica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predlaže kandidata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za kojeg će zatražiti prethodnu Suglasnost Školskog odbora za zasnivanje radnog odnosa. </w:t>
      </w:r>
      <w:r>
        <w:rPr>
          <w:rFonts w:ascii="Times New Roman" w:hAnsi="Times New Roman" w:cs="Times New Roman"/>
          <w:bCs/>
          <w:sz w:val="24"/>
          <w:szCs w:val="24"/>
        </w:rPr>
        <w:t xml:space="preserve">Odluku donosi između tri najbolje rangirana kandidata prema broju bodova. </w:t>
      </w:r>
    </w:p>
    <w:p w14:paraId="1B45BB5F" w14:textId="77777777" w:rsidR="00F5323B" w:rsidRPr="009754D8" w:rsidRDefault="00F5323B" w:rsidP="00F5323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F3">
        <w:rPr>
          <w:rFonts w:ascii="Times New Roman" w:hAnsi="Times New Roman" w:cs="Times New Roman"/>
          <w:bCs/>
          <w:sz w:val="24"/>
          <w:szCs w:val="24"/>
        </w:rPr>
        <w:t>Prije donošenja odluke, ravnatelj</w:t>
      </w:r>
      <w:r>
        <w:rPr>
          <w:rFonts w:ascii="Times New Roman" w:hAnsi="Times New Roman" w:cs="Times New Roman"/>
          <w:bCs/>
          <w:sz w:val="24"/>
          <w:szCs w:val="24"/>
        </w:rPr>
        <w:t>ica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zadržava pravo pozvati kandidate na razgovor. O rezultatima natječaja kandidati će biti obaviješteni u skladu s čl.</w:t>
      </w:r>
      <w:r>
        <w:rPr>
          <w:rFonts w:ascii="Times New Roman" w:hAnsi="Times New Roman" w:cs="Times New Roman"/>
          <w:bCs/>
          <w:sz w:val="24"/>
          <w:szCs w:val="24"/>
        </w:rPr>
        <w:t xml:space="preserve"> 21. Pravilnika </w:t>
      </w:r>
      <w:hyperlink r:id="rId7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Pravilnik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B1B103" w14:textId="77777777" w:rsidR="00DA4A53" w:rsidRPr="002D3104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8639" w14:textId="6C1FC557" w:rsidR="00DA4A53" w:rsidRPr="002D3104" w:rsidRDefault="00DA4A53" w:rsidP="00DA4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Povjerenstvo za procjenu i vrednovanje kandidata</w:t>
      </w:r>
    </w:p>
    <w:p w14:paraId="758A1324" w14:textId="77777777" w:rsidR="00DA4A53" w:rsidRPr="002D3104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6A5AF" w14:textId="77777777" w:rsidR="00EE293A" w:rsidRPr="002D3104" w:rsidRDefault="00EE293A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293A" w:rsidRPr="002D3104" w:rsidSect="00220E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236E"/>
    <w:multiLevelType w:val="hybridMultilevel"/>
    <w:tmpl w:val="EBDE5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04C45"/>
    <w:multiLevelType w:val="hybridMultilevel"/>
    <w:tmpl w:val="61183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B6B83"/>
    <w:multiLevelType w:val="hybridMultilevel"/>
    <w:tmpl w:val="0E0ADA52"/>
    <w:lvl w:ilvl="0" w:tplc="BD120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F5C6F"/>
    <w:multiLevelType w:val="hybridMultilevel"/>
    <w:tmpl w:val="FAF06AE6"/>
    <w:lvl w:ilvl="0" w:tplc="0A8C0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22DFE"/>
    <w:multiLevelType w:val="hybridMultilevel"/>
    <w:tmpl w:val="AC6AF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92BAC"/>
    <w:multiLevelType w:val="hybridMultilevel"/>
    <w:tmpl w:val="DDF81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00555"/>
    <w:multiLevelType w:val="hybridMultilevel"/>
    <w:tmpl w:val="5FCA49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B95E90"/>
    <w:multiLevelType w:val="hybridMultilevel"/>
    <w:tmpl w:val="95521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029D"/>
    <w:multiLevelType w:val="hybridMultilevel"/>
    <w:tmpl w:val="E31A0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CB"/>
    <w:rsid w:val="000906FB"/>
    <w:rsid w:val="000B1A9E"/>
    <w:rsid w:val="000D76C2"/>
    <w:rsid w:val="000E22E1"/>
    <w:rsid w:val="00112FEE"/>
    <w:rsid w:val="00137EFD"/>
    <w:rsid w:val="00141211"/>
    <w:rsid w:val="00220ED9"/>
    <w:rsid w:val="00274AD5"/>
    <w:rsid w:val="00293CDF"/>
    <w:rsid w:val="002D3104"/>
    <w:rsid w:val="00311AC9"/>
    <w:rsid w:val="00355732"/>
    <w:rsid w:val="00357749"/>
    <w:rsid w:val="0037766C"/>
    <w:rsid w:val="003C7559"/>
    <w:rsid w:val="003E75D2"/>
    <w:rsid w:val="00400B99"/>
    <w:rsid w:val="0041228E"/>
    <w:rsid w:val="0047305F"/>
    <w:rsid w:val="0048138E"/>
    <w:rsid w:val="00484073"/>
    <w:rsid w:val="00486D11"/>
    <w:rsid w:val="00510D42"/>
    <w:rsid w:val="00533982"/>
    <w:rsid w:val="0054042D"/>
    <w:rsid w:val="00561EF8"/>
    <w:rsid w:val="005879FC"/>
    <w:rsid w:val="005F39E8"/>
    <w:rsid w:val="005F4697"/>
    <w:rsid w:val="006016EA"/>
    <w:rsid w:val="006323BC"/>
    <w:rsid w:val="006518B9"/>
    <w:rsid w:val="006D6E44"/>
    <w:rsid w:val="00700060"/>
    <w:rsid w:val="007360E0"/>
    <w:rsid w:val="007413FD"/>
    <w:rsid w:val="007463DC"/>
    <w:rsid w:val="007508A1"/>
    <w:rsid w:val="00750D7E"/>
    <w:rsid w:val="007A4EB9"/>
    <w:rsid w:val="008110E9"/>
    <w:rsid w:val="00812410"/>
    <w:rsid w:val="008527CD"/>
    <w:rsid w:val="00872226"/>
    <w:rsid w:val="0089552D"/>
    <w:rsid w:val="008C1427"/>
    <w:rsid w:val="008D530E"/>
    <w:rsid w:val="008E78C3"/>
    <w:rsid w:val="009A4A4D"/>
    <w:rsid w:val="009E4678"/>
    <w:rsid w:val="00A24267"/>
    <w:rsid w:val="00A31CF5"/>
    <w:rsid w:val="00A93B95"/>
    <w:rsid w:val="00AC7CE2"/>
    <w:rsid w:val="00AD37BB"/>
    <w:rsid w:val="00AD5CA5"/>
    <w:rsid w:val="00AD689A"/>
    <w:rsid w:val="00AD6C69"/>
    <w:rsid w:val="00AF596E"/>
    <w:rsid w:val="00B579F9"/>
    <w:rsid w:val="00B8613E"/>
    <w:rsid w:val="00BA6508"/>
    <w:rsid w:val="00BD1D66"/>
    <w:rsid w:val="00BE66E9"/>
    <w:rsid w:val="00BF167B"/>
    <w:rsid w:val="00C26934"/>
    <w:rsid w:val="00C75D94"/>
    <w:rsid w:val="00C8048C"/>
    <w:rsid w:val="00D706AF"/>
    <w:rsid w:val="00D7391C"/>
    <w:rsid w:val="00D770F3"/>
    <w:rsid w:val="00DA4A53"/>
    <w:rsid w:val="00DE6A20"/>
    <w:rsid w:val="00E251CB"/>
    <w:rsid w:val="00EB0F62"/>
    <w:rsid w:val="00EC0B1A"/>
    <w:rsid w:val="00EC4797"/>
    <w:rsid w:val="00ED6CF1"/>
    <w:rsid w:val="00EE293A"/>
    <w:rsid w:val="00F43B76"/>
    <w:rsid w:val="00F5323B"/>
    <w:rsid w:val="00F61628"/>
    <w:rsid w:val="00FA7C21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5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51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51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05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142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E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51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51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05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142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E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imazuranica-vk.skole.hr/pravni_ak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72D7-8FE7-493F-8432-C21B9B1C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Katica Šimunić</cp:lastModifiedBy>
  <cp:revision>11</cp:revision>
  <cp:lastPrinted>2026-03-12T10:35:00Z</cp:lastPrinted>
  <dcterms:created xsi:type="dcterms:W3CDTF">2026-03-11T13:08:00Z</dcterms:created>
  <dcterms:modified xsi:type="dcterms:W3CDTF">2026-03-13T11:44:00Z</dcterms:modified>
</cp:coreProperties>
</file>